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23A7" w14:textId="77777777" w:rsidR="00DA2FEB" w:rsidRDefault="002F0842">
      <w:pPr>
        <w:pStyle w:val="Body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color w:val="4DCE1D"/>
          <w:sz w:val="36"/>
          <w:szCs w:val="36"/>
          <w:u w:color="4DCE1D"/>
        </w:rPr>
        <w:t>Low GI/GL (</w:t>
      </w:r>
      <w:proofErr w:type="spellStart"/>
      <w:r>
        <w:rPr>
          <w:rFonts w:ascii="Helvetica Neue" w:hAnsi="Helvetica Neue"/>
          <w:color w:val="4DCE1D"/>
          <w:sz w:val="36"/>
          <w:szCs w:val="36"/>
          <w:u w:color="4DCE1D"/>
        </w:rPr>
        <w:t>Glycaemic</w:t>
      </w:r>
      <w:proofErr w:type="spellEnd"/>
      <w:r>
        <w:rPr>
          <w:rFonts w:ascii="Helvetica Neue" w:hAnsi="Helvetica Neue"/>
          <w:color w:val="4DCE1D"/>
          <w:sz w:val="36"/>
          <w:szCs w:val="36"/>
          <w:u w:color="4DCE1D"/>
        </w:rPr>
        <w:t xml:space="preserve"> Index/</w:t>
      </w:r>
      <w:proofErr w:type="spellStart"/>
      <w:r>
        <w:rPr>
          <w:rFonts w:ascii="Helvetica Neue" w:hAnsi="Helvetica Neue"/>
          <w:color w:val="4DCE1D"/>
          <w:sz w:val="36"/>
          <w:szCs w:val="36"/>
          <w:u w:color="4DCE1D"/>
        </w:rPr>
        <w:t>Glycaemic</w:t>
      </w:r>
      <w:proofErr w:type="spellEnd"/>
      <w:r>
        <w:rPr>
          <w:rFonts w:ascii="Helvetica Neue" w:hAnsi="Helvetica Neue"/>
          <w:color w:val="4DCE1D"/>
          <w:sz w:val="36"/>
          <w:szCs w:val="36"/>
          <w:u w:color="4DCE1D"/>
        </w:rPr>
        <w:t xml:space="preserve"> Load) Diet</w:t>
      </w:r>
    </w:p>
    <w:p w14:paraId="229F6A2D" w14:textId="77777777" w:rsidR="00DA2FEB" w:rsidRDefault="002F0842">
      <w:pPr>
        <w:pStyle w:val="Body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mc:AlternateContent>
          <mc:Choice Requires="wps">
            <w:drawing>
              <wp:inline distT="0" distB="0" distL="0" distR="0" wp14:anchorId="573FE474" wp14:editId="492C1C31">
                <wp:extent cx="5727573" cy="18358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835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58B91624" w14:textId="77777777" w:rsidR="00DA2FEB" w:rsidRDefault="00DA2FEB">
      <w:pPr>
        <w:pStyle w:val="Body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4F933C18" w14:textId="77777777" w:rsidR="00DA2FEB" w:rsidRDefault="00DA2FEB">
      <w:pPr>
        <w:pStyle w:val="Body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5E753677" w14:textId="77777777" w:rsidR="00DA2FEB" w:rsidRDefault="002F0842">
      <w:pPr>
        <w:pStyle w:val="Body"/>
        <w:spacing w:after="0" w:line="288" w:lineRule="auto"/>
        <w:rPr>
          <w:rFonts w:ascii="Helvetica Neue" w:eastAsia="Helvetica Neue" w:hAnsi="Helvetica Neue" w:cs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i/>
          <w:iCs/>
          <w:sz w:val="32"/>
          <w:szCs w:val="32"/>
        </w:rPr>
        <w:t>Why this diet?</w:t>
      </w:r>
    </w:p>
    <w:p w14:paraId="51B75396" w14:textId="77777777" w:rsidR="00DA2FEB" w:rsidRDefault="00DA2FEB">
      <w:pPr>
        <w:pStyle w:val="Body"/>
        <w:spacing w:after="0" w:line="288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10E91F7" w14:textId="77777777" w:rsidR="00DA2FEB" w:rsidRDefault="002F0842">
      <w:pPr>
        <w:pStyle w:val="Body"/>
        <w:spacing w:after="0" w:line="288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A low </w:t>
      </w:r>
      <w:proofErr w:type="spellStart"/>
      <w:r>
        <w:rPr>
          <w:rFonts w:ascii="Helvetica Neue" w:hAnsi="Helvetica Neue"/>
          <w:sz w:val="24"/>
          <w:szCs w:val="24"/>
        </w:rPr>
        <w:t>Glycaemic</w:t>
      </w:r>
      <w:proofErr w:type="spellEnd"/>
      <w:r>
        <w:rPr>
          <w:rFonts w:ascii="Helvetica Neue" w:hAnsi="Helvetica Neue"/>
          <w:sz w:val="24"/>
          <w:szCs w:val="24"/>
        </w:rPr>
        <w:t xml:space="preserve"> Index/load diet will help </w:t>
      </w:r>
      <w:proofErr w:type="spellStart"/>
      <w:r>
        <w:rPr>
          <w:rFonts w:ascii="Helvetica Neue" w:hAnsi="Helvetica Neue"/>
          <w:sz w:val="24"/>
          <w:szCs w:val="24"/>
        </w:rPr>
        <w:t>minimise</w:t>
      </w:r>
      <w:proofErr w:type="spellEnd"/>
      <w:r>
        <w:rPr>
          <w:rFonts w:ascii="Helvetica Neue" w:hAnsi="Helvetica Neue"/>
          <w:sz w:val="24"/>
          <w:szCs w:val="24"/>
        </w:rPr>
        <w:t xml:space="preserve"> the rise in blood sugar (glucose) and insulin from the food you've eaten. Constant rises of blood sugar and insulin levels are </w:t>
      </w:r>
      <w:r>
        <w:rPr>
          <w:rFonts w:ascii="Helvetica Neue" w:hAnsi="Helvetica Neue"/>
          <w:sz w:val="24"/>
          <w:szCs w:val="24"/>
        </w:rPr>
        <w:t>involved in the cause and worsening of many health issues and diseases, so we want to avoid this.</w:t>
      </w:r>
    </w:p>
    <w:p w14:paraId="2702567F" w14:textId="77777777" w:rsidR="00DA2FEB" w:rsidRDefault="00DA2FEB">
      <w:pPr>
        <w:pStyle w:val="Body"/>
        <w:spacing w:after="0" w:line="288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1FBD0E99" w14:textId="77777777" w:rsidR="00DA2FEB" w:rsidRDefault="002F0842">
      <w:pPr>
        <w:pStyle w:val="Body"/>
        <w:spacing w:after="0" w:line="288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i/>
          <w:iCs/>
          <w:sz w:val="24"/>
          <w:szCs w:val="24"/>
        </w:rPr>
        <w:t>It helps to:</w:t>
      </w:r>
    </w:p>
    <w:p w14:paraId="32E5B500" w14:textId="77777777" w:rsidR="00DA2FEB" w:rsidRDefault="00DA2FEB">
      <w:pPr>
        <w:pStyle w:val="Body"/>
        <w:spacing w:after="0" w:line="288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315D7FAE" w14:textId="77777777" w:rsidR="00DA2FEB" w:rsidRDefault="002F0842">
      <w:pPr>
        <w:pStyle w:val="Body"/>
        <w:numPr>
          <w:ilvl w:val="0"/>
          <w:numId w:val="2"/>
        </w:numPr>
        <w:spacing w:before="100" w:after="100" w:line="288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Keep blood sugar levels more consistent</w:t>
      </w:r>
    </w:p>
    <w:p w14:paraId="6AF7FAA8" w14:textId="77777777" w:rsidR="00DA2FEB" w:rsidRDefault="002F0842">
      <w:pPr>
        <w:pStyle w:val="Body"/>
        <w:numPr>
          <w:ilvl w:val="0"/>
          <w:numId w:val="2"/>
        </w:numPr>
        <w:spacing w:before="100" w:after="100" w:line="288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Prevent insulin resistance and diabetes</w:t>
      </w:r>
      <w:r>
        <w:rPr>
          <w:rFonts w:ascii="Helvetica Neue" w:hAnsi="Helvetica Neue"/>
          <w:sz w:val="24"/>
          <w:szCs w:val="24"/>
        </w:rPr>
        <w:t> </w:t>
      </w:r>
    </w:p>
    <w:p w14:paraId="4657E951" w14:textId="77777777" w:rsidR="00DA2FEB" w:rsidRDefault="002F0842">
      <w:pPr>
        <w:pStyle w:val="Body"/>
        <w:numPr>
          <w:ilvl w:val="0"/>
          <w:numId w:val="2"/>
        </w:numPr>
        <w:spacing w:before="100" w:after="100" w:line="288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color w:val="333333"/>
          <w:sz w:val="24"/>
          <w:szCs w:val="24"/>
          <w:u w:color="333333"/>
        </w:rPr>
        <w:t>Promote a healthy weight</w:t>
      </w:r>
    </w:p>
    <w:p w14:paraId="359EA869" w14:textId="77777777" w:rsidR="00DA2FEB" w:rsidRDefault="002F0842">
      <w:pPr>
        <w:pStyle w:val="Body"/>
        <w:numPr>
          <w:ilvl w:val="0"/>
          <w:numId w:val="2"/>
        </w:numPr>
        <w:spacing w:before="100" w:after="100" w:line="288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color w:val="333333"/>
          <w:sz w:val="24"/>
          <w:szCs w:val="24"/>
          <w:u w:color="333333"/>
        </w:rPr>
        <w:t>Lower cholesterol</w:t>
      </w:r>
    </w:p>
    <w:p w14:paraId="22AF91C6" w14:textId="77777777" w:rsidR="00DA2FEB" w:rsidRDefault="002F0842">
      <w:pPr>
        <w:pStyle w:val="Body"/>
        <w:numPr>
          <w:ilvl w:val="0"/>
          <w:numId w:val="2"/>
        </w:numPr>
        <w:spacing w:before="100" w:after="100" w:line="288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Lower heart </w:t>
      </w:r>
      <w:r>
        <w:rPr>
          <w:rFonts w:ascii="Helvetica Neue" w:hAnsi="Helvetica Neue"/>
          <w:sz w:val="24"/>
          <w:szCs w:val="24"/>
        </w:rPr>
        <w:t>disease risk</w:t>
      </w:r>
    </w:p>
    <w:p w14:paraId="4478134D" w14:textId="77777777" w:rsidR="00DA2FEB" w:rsidRDefault="002F0842">
      <w:pPr>
        <w:pStyle w:val="Body"/>
        <w:numPr>
          <w:ilvl w:val="0"/>
          <w:numId w:val="2"/>
        </w:numPr>
        <w:spacing w:before="100" w:after="100" w:line="288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Lower risk of other diseases</w:t>
      </w:r>
    </w:p>
    <w:p w14:paraId="4D89378E" w14:textId="77777777" w:rsidR="00DA2FEB" w:rsidRDefault="002F0842">
      <w:pPr>
        <w:pStyle w:val="Body"/>
        <w:spacing w:after="0" w:line="288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 wp14:anchorId="3C426CC7" wp14:editId="5B53D420">
            <wp:extent cx="5184140" cy="2512695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2512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4252079" w14:textId="77777777" w:rsidR="00DA2FEB" w:rsidRDefault="00DA2FEB">
      <w:pPr>
        <w:pStyle w:val="Body"/>
        <w:spacing w:after="0" w:line="288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3F5B8C49" w14:textId="77777777" w:rsidR="00DA2FEB" w:rsidRDefault="002F0842">
      <w:pPr>
        <w:pStyle w:val="Body"/>
        <w:spacing w:after="0" w:line="288" w:lineRule="auto"/>
        <w:rPr>
          <w:rFonts w:ascii="Helvetica Neue" w:eastAsia="Helvetica Neue" w:hAnsi="Helvetica Neue" w:cs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i/>
          <w:iCs/>
          <w:sz w:val="32"/>
          <w:szCs w:val="32"/>
        </w:rPr>
        <w:t xml:space="preserve">What is </w:t>
      </w:r>
      <w:proofErr w:type="spellStart"/>
      <w:r>
        <w:rPr>
          <w:rFonts w:ascii="Helvetica Neue" w:hAnsi="Helvetica Neue"/>
          <w:b/>
          <w:bCs/>
          <w:i/>
          <w:iCs/>
          <w:sz w:val="32"/>
          <w:szCs w:val="32"/>
        </w:rPr>
        <w:t>Glycaemic</w:t>
      </w:r>
      <w:proofErr w:type="spellEnd"/>
      <w:r>
        <w:rPr>
          <w:rFonts w:ascii="Helvetica Neue" w:hAnsi="Helvetica Neue"/>
          <w:b/>
          <w:bCs/>
          <w:i/>
          <w:iCs/>
          <w:sz w:val="32"/>
          <w:szCs w:val="32"/>
        </w:rPr>
        <w:t xml:space="preserve"> Index (GI)?</w:t>
      </w:r>
    </w:p>
    <w:p w14:paraId="3621AD8D" w14:textId="77777777" w:rsidR="00DA2FEB" w:rsidRDefault="002F0842">
      <w:pPr>
        <w:pStyle w:val="Body"/>
        <w:numPr>
          <w:ilvl w:val="0"/>
          <w:numId w:val="4"/>
        </w:numPr>
        <w:spacing w:before="100" w:after="100" w:line="288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The measurement of a foods ability to increase your blood sugar</w:t>
      </w:r>
    </w:p>
    <w:p w14:paraId="450BDCAE" w14:textId="77777777" w:rsidR="00DA2FEB" w:rsidRDefault="00DA2FEB">
      <w:pPr>
        <w:pStyle w:val="Body"/>
        <w:spacing w:after="0" w:line="288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731DCC9C" w14:textId="77777777" w:rsidR="00DA2FEB" w:rsidRDefault="002F0842">
      <w:pPr>
        <w:pStyle w:val="Body"/>
        <w:spacing w:after="0" w:line="288" w:lineRule="auto"/>
        <w:rPr>
          <w:rFonts w:ascii="Helvetica Neue" w:eastAsia="Helvetica Neue" w:hAnsi="Helvetica Neue" w:cs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i/>
          <w:iCs/>
          <w:sz w:val="32"/>
          <w:szCs w:val="32"/>
        </w:rPr>
        <w:t xml:space="preserve">What is </w:t>
      </w:r>
      <w:proofErr w:type="spellStart"/>
      <w:r>
        <w:rPr>
          <w:rFonts w:ascii="Helvetica Neue" w:hAnsi="Helvetica Neue"/>
          <w:b/>
          <w:bCs/>
          <w:i/>
          <w:iCs/>
          <w:sz w:val="32"/>
          <w:szCs w:val="32"/>
        </w:rPr>
        <w:t>Glycaemic</w:t>
      </w:r>
      <w:proofErr w:type="spellEnd"/>
      <w:r>
        <w:rPr>
          <w:rFonts w:ascii="Helvetica Neue" w:hAnsi="Helvetica Neue"/>
          <w:b/>
          <w:bCs/>
          <w:i/>
          <w:iCs/>
          <w:sz w:val="32"/>
          <w:szCs w:val="32"/>
        </w:rPr>
        <w:t xml:space="preserve"> Load (GL)?</w:t>
      </w:r>
    </w:p>
    <w:p w14:paraId="593F6EDD" w14:textId="77777777" w:rsidR="00DA2FEB" w:rsidRDefault="002F0842">
      <w:pPr>
        <w:pStyle w:val="Body"/>
        <w:numPr>
          <w:ilvl w:val="0"/>
          <w:numId w:val="6"/>
        </w:numPr>
        <w:spacing w:before="100" w:after="100" w:line="288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The measurement that a food will increase your blood sugar in a common serving</w:t>
      </w:r>
    </w:p>
    <w:p w14:paraId="718CE73A" w14:textId="77777777" w:rsidR="00DA2FEB" w:rsidRDefault="002F0842">
      <w:pPr>
        <w:pStyle w:val="Body"/>
        <w:numPr>
          <w:ilvl w:val="0"/>
          <w:numId w:val="6"/>
        </w:numPr>
        <w:spacing w:before="100" w:after="100" w:line="288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This takes into account both the </w:t>
      </w:r>
      <w:proofErr w:type="spellStart"/>
      <w:r>
        <w:rPr>
          <w:rFonts w:ascii="Helvetica Neue" w:hAnsi="Helvetica Neue"/>
          <w:sz w:val="24"/>
          <w:szCs w:val="24"/>
        </w:rPr>
        <w:t>glycaemic</w:t>
      </w:r>
      <w:proofErr w:type="spellEnd"/>
      <w:r>
        <w:rPr>
          <w:rFonts w:ascii="Helvetica Neue" w:hAnsi="Helvetica Neue"/>
          <w:sz w:val="24"/>
          <w:szCs w:val="24"/>
        </w:rPr>
        <w:t xml:space="preserve"> index and the amount of carbohydrate in that food</w:t>
      </w:r>
    </w:p>
    <w:p w14:paraId="458F9F32" w14:textId="77777777" w:rsidR="00DA2FEB" w:rsidRDefault="00DA2FEB">
      <w:pPr>
        <w:pStyle w:val="Body"/>
        <w:spacing w:after="0" w:line="288" w:lineRule="auto"/>
        <w:rPr>
          <w:rFonts w:ascii="Helvetica Neue" w:eastAsia="Helvetica Neue" w:hAnsi="Helvetica Neue" w:cs="Helvetica Neue"/>
          <w:b/>
          <w:bCs/>
        </w:rPr>
      </w:pPr>
    </w:p>
    <w:p w14:paraId="31DB1635" w14:textId="77777777" w:rsidR="00DA2FEB" w:rsidRDefault="002F0842">
      <w:pPr>
        <w:pStyle w:val="Body"/>
        <w:spacing w:after="0" w:line="288" w:lineRule="auto"/>
        <w:rPr>
          <w:rFonts w:ascii="Helvetica Neue" w:eastAsia="Helvetica Neue" w:hAnsi="Helvetica Neue" w:cs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i/>
          <w:iCs/>
          <w:sz w:val="32"/>
          <w:szCs w:val="32"/>
        </w:rPr>
        <w:t>Should I pay more attention to GI or GL?</w:t>
      </w:r>
    </w:p>
    <w:p w14:paraId="3CEFCF50" w14:textId="77777777" w:rsidR="00DA2FEB" w:rsidRDefault="002F0842">
      <w:pPr>
        <w:pStyle w:val="Body"/>
        <w:numPr>
          <w:ilvl w:val="0"/>
          <w:numId w:val="8"/>
        </w:numPr>
        <w:spacing w:before="100" w:after="100" w:line="288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GL is more important to pay attention to when considering blood sugar levels.</w:t>
      </w:r>
    </w:p>
    <w:p w14:paraId="56F104A8" w14:textId="77777777" w:rsidR="00DA2FEB" w:rsidRDefault="002F0842">
      <w:pPr>
        <w:pStyle w:val="Body"/>
        <w:numPr>
          <w:ilvl w:val="0"/>
          <w:numId w:val="8"/>
        </w:numPr>
        <w:spacing w:before="100" w:after="100" w:line="288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For example, carrots are high in GI but low</w:t>
      </w:r>
      <w:r>
        <w:rPr>
          <w:rFonts w:ascii="Helvetica Neue" w:hAnsi="Helvetica Neue"/>
          <w:sz w:val="24"/>
          <w:szCs w:val="24"/>
        </w:rPr>
        <w:t xml:space="preserve"> in GL. They only contain a small amount of carbohydrates within them, meaning they will not raise blood sugar significantly.</w:t>
      </w:r>
    </w:p>
    <w:p w14:paraId="774C7DA4" w14:textId="77777777" w:rsidR="00DA2FEB" w:rsidRDefault="00DA2FEB">
      <w:pPr>
        <w:pStyle w:val="Body"/>
        <w:tabs>
          <w:tab w:val="left" w:pos="720"/>
        </w:tabs>
        <w:spacing w:before="100" w:after="100" w:line="288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4C7CE9E6" w14:textId="77777777" w:rsidR="00DA2FEB" w:rsidRDefault="002F0842">
      <w:pPr>
        <w:pStyle w:val="Body"/>
        <w:spacing w:after="0" w:line="288" w:lineRule="auto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  <w:lang w:val="de-DE"/>
        </w:rPr>
        <w:t>Tip:</w:t>
      </w:r>
      <w:r>
        <w:rPr>
          <w:rFonts w:ascii="Helvetica Neue" w:hAnsi="Helvetica Neue"/>
          <w:b/>
          <w:bCs/>
        </w:rPr>
        <w:t> </w:t>
      </w:r>
      <w:r>
        <w:rPr>
          <w:rFonts w:ascii="Helvetica Neue" w:hAnsi="Helvetica Neue"/>
        </w:rPr>
        <w:t xml:space="preserve">Proteins and fats will not spike your blood sugar like carbohydrates will. These foods should make up majority of your </w:t>
      </w:r>
      <w:r>
        <w:rPr>
          <w:rFonts w:ascii="Helvetica Neue" w:hAnsi="Helvetica Neue"/>
        </w:rPr>
        <w:t>diet if blood sugar or insulin spikes are an issue.</w:t>
      </w:r>
    </w:p>
    <w:p w14:paraId="6F25F6FE" w14:textId="77777777" w:rsidR="00DA2FEB" w:rsidRDefault="00DA2FEB">
      <w:pPr>
        <w:pStyle w:val="Body"/>
        <w:spacing w:after="0" w:line="240" w:lineRule="auto"/>
        <w:rPr>
          <w:rFonts w:ascii="Helvetica Neue" w:eastAsia="Helvetica Neue" w:hAnsi="Helvetica Neue" w:cs="Helvetica Neue"/>
        </w:rPr>
      </w:pPr>
    </w:p>
    <w:p w14:paraId="1E815155" w14:textId="77777777" w:rsidR="00DA2FEB" w:rsidRDefault="00DA2FEB">
      <w:pPr>
        <w:pStyle w:val="Body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6219E273" w14:textId="77777777" w:rsidR="00DA2FEB" w:rsidRDefault="002F0842">
      <w:pPr>
        <w:pStyle w:val="Body"/>
        <w:spacing w:after="0" w:line="240" w:lineRule="auto"/>
        <w:rPr>
          <w:rFonts w:ascii="Helvetica Neue" w:eastAsia="Helvetica Neue" w:hAnsi="Helvetica Neue" w:cs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i/>
          <w:iCs/>
          <w:sz w:val="32"/>
          <w:szCs w:val="32"/>
        </w:rPr>
        <w:t>What should I eat?</w:t>
      </w:r>
    </w:p>
    <w:p w14:paraId="161134F0" w14:textId="77777777" w:rsidR="00DA2FEB" w:rsidRDefault="00DA2FEB">
      <w:pPr>
        <w:pStyle w:val="Body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W w:w="90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16"/>
        <w:gridCol w:w="4389"/>
      </w:tblGrid>
      <w:tr w:rsidR="00DA2FEB" w14:paraId="431AD815" w14:textId="77777777">
        <w:trPr>
          <w:trHeight w:val="288"/>
        </w:trPr>
        <w:tc>
          <w:tcPr>
            <w:tcW w:w="4615" w:type="dxa"/>
            <w:tcBorders>
              <w:top w:val="single" w:sz="6" w:space="0" w:color="525252"/>
              <w:left w:val="single" w:sz="6" w:space="0" w:color="525252"/>
              <w:bottom w:val="single" w:sz="6" w:space="0" w:color="525252"/>
              <w:right w:val="single" w:sz="6" w:space="0" w:color="52525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8A8E4" w14:textId="77777777" w:rsidR="00DA2FEB" w:rsidRDefault="002F0842">
            <w:pPr>
              <w:pStyle w:val="Body"/>
              <w:spacing w:after="0" w:line="240" w:lineRule="auto"/>
              <w:jc w:val="center"/>
            </w:pPr>
            <w:r>
              <w:rPr>
                <w:rFonts w:ascii="Helvetica Neue" w:hAnsi="Helvetica Neue"/>
                <w:i/>
                <w:iCs/>
                <w:color w:val="41AD1C"/>
                <w:sz w:val="24"/>
                <w:szCs w:val="24"/>
                <w:u w:color="41AD1C"/>
              </w:rPr>
              <w:t>Eat These</w:t>
            </w:r>
          </w:p>
        </w:tc>
        <w:tc>
          <w:tcPr>
            <w:tcW w:w="4389" w:type="dxa"/>
            <w:tcBorders>
              <w:top w:val="single" w:sz="6" w:space="0" w:color="525252"/>
              <w:left w:val="single" w:sz="6" w:space="0" w:color="525252"/>
              <w:bottom w:val="single" w:sz="6" w:space="0" w:color="525252"/>
              <w:right w:val="single" w:sz="6" w:space="0" w:color="52525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3F42B" w14:textId="77777777" w:rsidR="00DA2FEB" w:rsidRDefault="002F0842">
            <w:pPr>
              <w:pStyle w:val="Body"/>
              <w:spacing w:after="0" w:line="240" w:lineRule="auto"/>
              <w:jc w:val="center"/>
            </w:pPr>
            <w:r>
              <w:rPr>
                <w:rFonts w:ascii="Helvetica Neue" w:hAnsi="Helvetica Neue"/>
                <w:i/>
                <w:iCs/>
                <w:color w:val="E30000"/>
                <w:sz w:val="24"/>
                <w:szCs w:val="24"/>
                <w:u w:color="E30000"/>
              </w:rPr>
              <w:t>Avoid These</w:t>
            </w:r>
          </w:p>
        </w:tc>
      </w:tr>
      <w:tr w:rsidR="00DA2FEB" w14:paraId="48F041E8" w14:textId="77777777">
        <w:trPr>
          <w:trHeight w:val="9418"/>
        </w:trPr>
        <w:tc>
          <w:tcPr>
            <w:tcW w:w="4615" w:type="dxa"/>
            <w:tcBorders>
              <w:top w:val="single" w:sz="6" w:space="0" w:color="52525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07BE3" w14:textId="77777777" w:rsidR="00DA2FEB" w:rsidRDefault="002F0842">
            <w:pPr>
              <w:pStyle w:val="Body"/>
              <w:numPr>
                <w:ilvl w:val="0"/>
                <w:numId w:val="9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High protein and healthy fat foods</w:t>
            </w:r>
          </w:p>
          <w:p w14:paraId="79FDA0A2" w14:textId="77777777" w:rsidR="00DA2FEB" w:rsidRDefault="002F0842">
            <w:pPr>
              <w:pStyle w:val="Body"/>
              <w:numPr>
                <w:ilvl w:val="1"/>
                <w:numId w:val="9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Organic meat and seafood</w:t>
            </w:r>
          </w:p>
          <w:p w14:paraId="120859B8" w14:textId="77777777" w:rsidR="00DA2FEB" w:rsidRDefault="002F0842">
            <w:pPr>
              <w:pStyle w:val="Body"/>
              <w:numPr>
                <w:ilvl w:val="1"/>
                <w:numId w:val="9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Eggs</w:t>
            </w:r>
          </w:p>
          <w:p w14:paraId="6566ACDA" w14:textId="77777777" w:rsidR="00DA2FEB" w:rsidRDefault="002F0842">
            <w:pPr>
              <w:pStyle w:val="Body"/>
              <w:numPr>
                <w:ilvl w:val="1"/>
                <w:numId w:val="9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Avocado, coconut (and their oils)</w:t>
            </w:r>
          </w:p>
          <w:p w14:paraId="2F020C33" w14:textId="77777777" w:rsidR="00DA2FEB" w:rsidRDefault="002F0842">
            <w:pPr>
              <w:pStyle w:val="Body"/>
              <w:numPr>
                <w:ilvl w:val="0"/>
                <w:numId w:val="9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High </w:t>
            </w:r>
            <w:proofErr w:type="spellStart"/>
            <w:r>
              <w:rPr>
                <w:rFonts w:ascii="Helvetica Neue" w:hAnsi="Helvetica Neue"/>
              </w:rPr>
              <w:t>fibre</w:t>
            </w:r>
            <w:proofErr w:type="spellEnd"/>
            <w:r>
              <w:rPr>
                <w:rFonts w:ascii="Helvetica Neue" w:hAnsi="Helvetica Neue"/>
              </w:rPr>
              <w:t xml:space="preserve">/Low carbohydrate fruits and </w:t>
            </w:r>
            <w:r>
              <w:rPr>
                <w:rFonts w:ascii="Helvetica Neue" w:hAnsi="Helvetica Neue"/>
              </w:rPr>
              <w:t>vegetables:</w:t>
            </w:r>
          </w:p>
          <w:p w14:paraId="7C9AD4AB" w14:textId="77777777" w:rsidR="00DA2FEB" w:rsidRDefault="002F0842">
            <w:pPr>
              <w:pStyle w:val="Body"/>
              <w:numPr>
                <w:ilvl w:val="1"/>
                <w:numId w:val="10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Leafy greens</w:t>
            </w:r>
          </w:p>
          <w:p w14:paraId="5ADDA3A6" w14:textId="77777777" w:rsidR="00DA2FEB" w:rsidRDefault="002F0842">
            <w:pPr>
              <w:pStyle w:val="Body"/>
              <w:numPr>
                <w:ilvl w:val="1"/>
                <w:numId w:val="10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Pumpkin</w:t>
            </w:r>
          </w:p>
          <w:p w14:paraId="03DBF724" w14:textId="77777777" w:rsidR="00DA2FEB" w:rsidRDefault="002F0842">
            <w:pPr>
              <w:pStyle w:val="Body"/>
              <w:numPr>
                <w:ilvl w:val="1"/>
                <w:numId w:val="10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Broccoli</w:t>
            </w:r>
          </w:p>
          <w:p w14:paraId="28A4DFC5" w14:textId="77777777" w:rsidR="00DA2FEB" w:rsidRDefault="002F0842">
            <w:pPr>
              <w:pStyle w:val="Body"/>
              <w:numPr>
                <w:ilvl w:val="1"/>
                <w:numId w:val="10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Carrots</w:t>
            </w:r>
          </w:p>
          <w:p w14:paraId="58294B2D" w14:textId="77777777" w:rsidR="00DA2FEB" w:rsidRDefault="002F0842">
            <w:pPr>
              <w:pStyle w:val="Body"/>
              <w:numPr>
                <w:ilvl w:val="1"/>
                <w:numId w:val="10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Apples</w:t>
            </w:r>
          </w:p>
          <w:p w14:paraId="4335E98B" w14:textId="77777777" w:rsidR="00DA2FEB" w:rsidRDefault="002F0842">
            <w:pPr>
              <w:pStyle w:val="Body"/>
              <w:numPr>
                <w:ilvl w:val="1"/>
                <w:numId w:val="10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Oranges</w:t>
            </w:r>
          </w:p>
          <w:p w14:paraId="064D5E6E" w14:textId="77777777" w:rsidR="00DA2FEB" w:rsidRDefault="002F0842">
            <w:pPr>
              <w:pStyle w:val="Body"/>
              <w:numPr>
                <w:ilvl w:val="1"/>
                <w:numId w:val="10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Cherries</w:t>
            </w:r>
          </w:p>
          <w:p w14:paraId="612C48C6" w14:textId="77777777" w:rsidR="00DA2FEB" w:rsidRDefault="002F0842">
            <w:pPr>
              <w:pStyle w:val="Body"/>
              <w:numPr>
                <w:ilvl w:val="1"/>
                <w:numId w:val="10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Berries</w:t>
            </w:r>
          </w:p>
          <w:p w14:paraId="7AF0B136" w14:textId="77777777" w:rsidR="00DA2FEB" w:rsidRDefault="002F0842">
            <w:pPr>
              <w:pStyle w:val="Body"/>
              <w:numPr>
                <w:ilvl w:val="1"/>
                <w:numId w:val="10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Green peas and beans</w:t>
            </w:r>
          </w:p>
          <w:p w14:paraId="7ECB6A49" w14:textId="77777777" w:rsidR="00DA2FEB" w:rsidRDefault="002F0842">
            <w:pPr>
              <w:pStyle w:val="Body"/>
              <w:numPr>
                <w:ilvl w:val="1"/>
                <w:numId w:val="10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Mushrooms</w:t>
            </w:r>
          </w:p>
          <w:p w14:paraId="5CB97485" w14:textId="77777777" w:rsidR="00DA2FEB" w:rsidRDefault="002F0842">
            <w:pPr>
              <w:pStyle w:val="Body"/>
              <w:numPr>
                <w:ilvl w:val="1"/>
                <w:numId w:val="10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Most other vegetables excluding potatoes and parsnips</w:t>
            </w:r>
          </w:p>
          <w:p w14:paraId="51B7F1D9" w14:textId="77777777" w:rsidR="00DA2FEB" w:rsidRDefault="002F0842">
            <w:pPr>
              <w:pStyle w:val="Body"/>
              <w:numPr>
                <w:ilvl w:val="0"/>
                <w:numId w:val="9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High </w:t>
            </w:r>
            <w:proofErr w:type="spellStart"/>
            <w:r>
              <w:rPr>
                <w:rFonts w:ascii="Helvetica Neue" w:hAnsi="Helvetica Neue"/>
              </w:rPr>
              <w:t>fibre</w:t>
            </w:r>
            <w:proofErr w:type="spellEnd"/>
            <w:r>
              <w:rPr>
                <w:rFonts w:ascii="Helvetica Neue" w:hAnsi="Helvetica Neue"/>
              </w:rPr>
              <w:t>, low sugar cereals</w:t>
            </w:r>
          </w:p>
          <w:p w14:paraId="18C60261" w14:textId="77777777" w:rsidR="00DA2FEB" w:rsidRDefault="002F0842">
            <w:pPr>
              <w:pStyle w:val="Body"/>
              <w:numPr>
                <w:ilvl w:val="0"/>
                <w:numId w:val="9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Nuts and seeds</w:t>
            </w:r>
          </w:p>
          <w:p w14:paraId="7F55EFF8" w14:textId="77777777" w:rsidR="00DA2FEB" w:rsidRDefault="002F0842">
            <w:pPr>
              <w:pStyle w:val="Body"/>
              <w:numPr>
                <w:ilvl w:val="0"/>
                <w:numId w:val="9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Unsweetened yoghurt</w:t>
            </w:r>
          </w:p>
          <w:p w14:paraId="1EE3E7CB" w14:textId="77777777" w:rsidR="00DA2FEB" w:rsidRDefault="002F0842">
            <w:pPr>
              <w:pStyle w:val="Body"/>
              <w:numPr>
                <w:ilvl w:val="0"/>
                <w:numId w:val="9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Lentils and beans</w:t>
            </w:r>
          </w:p>
        </w:tc>
        <w:tc>
          <w:tcPr>
            <w:tcW w:w="4389" w:type="dxa"/>
            <w:tcBorders>
              <w:top w:val="single" w:sz="6" w:space="0" w:color="52525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84" w:type="dxa"/>
            </w:tcMar>
            <w:vAlign w:val="center"/>
          </w:tcPr>
          <w:p w14:paraId="28402366" w14:textId="77777777" w:rsidR="00DA2FEB" w:rsidRDefault="002F0842">
            <w:pPr>
              <w:pStyle w:val="Body"/>
              <w:numPr>
                <w:ilvl w:val="0"/>
                <w:numId w:val="11"/>
              </w:numPr>
              <w:spacing w:before="100" w:after="100" w:line="288" w:lineRule="auto"/>
              <w:ind w:right="1304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Soft drinks (and other high sugar drinks)</w:t>
            </w:r>
          </w:p>
          <w:p w14:paraId="3F9AD2ED" w14:textId="77777777" w:rsidR="00DA2FEB" w:rsidRDefault="002F0842">
            <w:pPr>
              <w:pStyle w:val="Body"/>
              <w:numPr>
                <w:ilvl w:val="0"/>
                <w:numId w:val="11"/>
              </w:numPr>
              <w:spacing w:before="100" w:after="100" w:line="288" w:lineRule="auto"/>
              <w:rPr>
                <w:rFonts w:ascii="Helvetica Neue" w:hAnsi="Helvetica Neue"/>
              </w:rPr>
            </w:pPr>
            <w:proofErr w:type="spellStart"/>
            <w:r>
              <w:rPr>
                <w:rFonts w:ascii="Helvetica Neue" w:hAnsi="Helvetica Neue"/>
              </w:rPr>
              <w:t>Lollies</w:t>
            </w:r>
            <w:proofErr w:type="spellEnd"/>
            <w:r>
              <w:rPr>
                <w:rFonts w:ascii="Helvetica Neue" w:hAnsi="Helvetica Neue"/>
              </w:rPr>
              <w:t xml:space="preserve"> and chocolate</w:t>
            </w:r>
          </w:p>
          <w:p w14:paraId="319AA3E4" w14:textId="77777777" w:rsidR="00DA2FEB" w:rsidRDefault="002F0842">
            <w:pPr>
              <w:pStyle w:val="Body"/>
              <w:numPr>
                <w:ilvl w:val="0"/>
                <w:numId w:val="11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Cakes, biscuits and desserts</w:t>
            </w:r>
          </w:p>
          <w:p w14:paraId="148E3AD9" w14:textId="77777777" w:rsidR="00DA2FEB" w:rsidRDefault="002F0842">
            <w:pPr>
              <w:pStyle w:val="Body"/>
              <w:numPr>
                <w:ilvl w:val="0"/>
                <w:numId w:val="11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Fruit juice</w:t>
            </w:r>
          </w:p>
          <w:p w14:paraId="2F744238" w14:textId="77777777" w:rsidR="00DA2FEB" w:rsidRDefault="002F0842">
            <w:pPr>
              <w:pStyle w:val="Body"/>
              <w:numPr>
                <w:ilvl w:val="0"/>
                <w:numId w:val="11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White rice</w:t>
            </w:r>
          </w:p>
          <w:p w14:paraId="1A1D1857" w14:textId="77777777" w:rsidR="00DA2FEB" w:rsidRDefault="002F0842">
            <w:pPr>
              <w:pStyle w:val="Body"/>
              <w:numPr>
                <w:ilvl w:val="0"/>
                <w:numId w:val="11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White pasta</w:t>
            </w:r>
          </w:p>
          <w:p w14:paraId="693B8BB5" w14:textId="77777777" w:rsidR="00DA2FEB" w:rsidRDefault="002F0842">
            <w:pPr>
              <w:pStyle w:val="Body"/>
              <w:numPr>
                <w:ilvl w:val="0"/>
                <w:numId w:val="11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White bread</w:t>
            </w:r>
          </w:p>
          <w:p w14:paraId="2C6B913F" w14:textId="77777777" w:rsidR="00DA2FEB" w:rsidRDefault="002F0842">
            <w:pPr>
              <w:pStyle w:val="Body"/>
              <w:numPr>
                <w:ilvl w:val="0"/>
                <w:numId w:val="11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Couscous</w:t>
            </w:r>
          </w:p>
          <w:p w14:paraId="35AFE658" w14:textId="77777777" w:rsidR="00DA2FEB" w:rsidRDefault="002F0842">
            <w:pPr>
              <w:pStyle w:val="Body"/>
              <w:numPr>
                <w:ilvl w:val="0"/>
                <w:numId w:val="11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Chips and baked potatoes</w:t>
            </w:r>
          </w:p>
          <w:p w14:paraId="38248A3F" w14:textId="77777777" w:rsidR="00DA2FEB" w:rsidRDefault="002F0842">
            <w:pPr>
              <w:pStyle w:val="Body"/>
              <w:numPr>
                <w:ilvl w:val="0"/>
                <w:numId w:val="11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Low-fiber and sweetened cereals</w:t>
            </w:r>
          </w:p>
          <w:p w14:paraId="6CD86947" w14:textId="77777777" w:rsidR="00DA2FEB" w:rsidRDefault="002F0842">
            <w:pPr>
              <w:pStyle w:val="Body"/>
              <w:numPr>
                <w:ilvl w:val="0"/>
                <w:numId w:val="11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Pizza</w:t>
            </w:r>
          </w:p>
          <w:p w14:paraId="454BB331" w14:textId="77777777" w:rsidR="00DA2FEB" w:rsidRDefault="002F0842">
            <w:pPr>
              <w:pStyle w:val="Body"/>
              <w:numPr>
                <w:ilvl w:val="0"/>
                <w:numId w:val="11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Dates and raisins</w:t>
            </w:r>
          </w:p>
          <w:p w14:paraId="042635F2" w14:textId="77777777" w:rsidR="00DA2FEB" w:rsidRDefault="002F0842">
            <w:pPr>
              <w:pStyle w:val="Body"/>
              <w:numPr>
                <w:ilvl w:val="0"/>
                <w:numId w:val="11"/>
              </w:numPr>
              <w:spacing w:before="100" w:after="100" w:line="288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Ice-cream</w:t>
            </w:r>
          </w:p>
        </w:tc>
      </w:tr>
    </w:tbl>
    <w:p w14:paraId="441D3593" w14:textId="77777777" w:rsidR="00DA2FEB" w:rsidRDefault="00DA2FEB">
      <w:pPr>
        <w:pStyle w:val="Body"/>
        <w:widowControl w:val="0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2F9D2F81" w14:textId="77777777" w:rsidR="00DA2FEB" w:rsidRDefault="00DA2FEB">
      <w:pPr>
        <w:pStyle w:val="Body"/>
        <w:spacing w:after="0" w:line="240" w:lineRule="auto"/>
        <w:rPr>
          <w:rFonts w:ascii="Helvetica Neue" w:eastAsia="Helvetica Neue" w:hAnsi="Helvetica Neue" w:cs="Helvetica Neue"/>
          <w:i/>
          <w:iCs/>
          <w:sz w:val="32"/>
          <w:szCs w:val="32"/>
        </w:rPr>
      </w:pPr>
    </w:p>
    <w:p w14:paraId="3C343F4E" w14:textId="77777777" w:rsidR="00DA2FEB" w:rsidRDefault="00DA2FEB">
      <w:pPr>
        <w:pStyle w:val="Body"/>
        <w:spacing w:after="0" w:line="240" w:lineRule="auto"/>
        <w:rPr>
          <w:rFonts w:ascii="Helvetica Neue" w:eastAsia="Helvetica Neue" w:hAnsi="Helvetica Neue" w:cs="Helvetica Neue"/>
        </w:rPr>
      </w:pPr>
    </w:p>
    <w:p w14:paraId="3B6D6C34" w14:textId="77777777" w:rsidR="00DA2FEB" w:rsidRDefault="002F0842">
      <w:pPr>
        <w:pStyle w:val="Body"/>
        <w:spacing w:after="0" w:line="240" w:lineRule="auto"/>
        <w:rPr>
          <w:rFonts w:ascii="Helvetica Neue" w:eastAsia="Helvetica Neue" w:hAnsi="Helvetica Neue" w:cs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i/>
          <w:iCs/>
          <w:sz w:val="32"/>
          <w:szCs w:val="32"/>
          <w:lang w:val="nl-NL"/>
        </w:rPr>
        <w:t xml:space="preserve">Food </w:t>
      </w:r>
      <w:r>
        <w:rPr>
          <w:rFonts w:ascii="Helvetica Neue" w:hAnsi="Helvetica Neue"/>
          <w:b/>
          <w:bCs/>
          <w:i/>
          <w:iCs/>
          <w:sz w:val="32"/>
          <w:szCs w:val="32"/>
          <w:lang w:val="nl-NL"/>
        </w:rPr>
        <w:t>Swaps</w:t>
      </w:r>
    </w:p>
    <w:p w14:paraId="6FDCCAB3" w14:textId="77777777" w:rsidR="00DA2FEB" w:rsidRDefault="00DA2FEB">
      <w:pPr>
        <w:pStyle w:val="Body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4591DA2" w14:textId="77777777" w:rsidR="00DA2FEB" w:rsidRDefault="002F0842">
      <w:pPr>
        <w:pStyle w:val="Body"/>
        <w:spacing w:after="0" w:line="288" w:lineRule="auto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sz w:val="24"/>
          <w:szCs w:val="24"/>
        </w:rPr>
        <w:t>These dietary changes can be challenging and confusing, so here's some ideas of some good food swaps.</w:t>
      </w:r>
      <w:r>
        <w:rPr>
          <w:rFonts w:ascii="Helvetica Neue" w:hAnsi="Helvetica Neue"/>
        </w:rPr>
        <w:t xml:space="preserve"> </w:t>
      </w:r>
    </w:p>
    <w:p w14:paraId="69D272D7" w14:textId="77777777" w:rsidR="00DA2FEB" w:rsidRDefault="00DA2FEB">
      <w:pPr>
        <w:pStyle w:val="Body"/>
        <w:spacing w:after="0" w:line="288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498C9BA4" w14:textId="77777777" w:rsidR="00DA2FEB" w:rsidRDefault="00DA2FEB">
      <w:pPr>
        <w:pStyle w:val="Body"/>
        <w:spacing w:after="0" w:line="288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323BADE2" w14:textId="77777777" w:rsidR="00DA2FEB" w:rsidRDefault="00DA2FEB">
      <w:pPr>
        <w:pStyle w:val="Body"/>
        <w:spacing w:after="0" w:line="288" w:lineRule="auto"/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W w:w="89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53"/>
        <w:gridCol w:w="1559"/>
        <w:gridCol w:w="3544"/>
      </w:tblGrid>
      <w:tr w:rsidR="00DA2FEB" w14:paraId="1B4903F5" w14:textId="77777777" w:rsidTr="00F7616B">
        <w:trPr>
          <w:trHeight w:val="662"/>
        </w:trPr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A7FA2" w14:textId="77777777" w:rsidR="00DA2FEB" w:rsidRDefault="002F0842">
            <w:pPr>
              <w:pStyle w:val="Body"/>
              <w:numPr>
                <w:ilvl w:val="0"/>
                <w:numId w:val="12"/>
              </w:numPr>
              <w:spacing w:before="100" w:after="10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Unsweetened Muesli</w:t>
            </w:r>
            <w:r>
              <w:rPr>
                <w:rFonts w:ascii="Calibri Light" w:hAnsi="Calibri Light"/>
                <w:sz w:val="24"/>
                <w:szCs w:val="24"/>
              </w:rPr>
              <w:t> </w:t>
            </w:r>
          </w:p>
          <w:p w14:paraId="7A4F3D18" w14:textId="77777777" w:rsidR="00DA2FEB" w:rsidRDefault="002F0842">
            <w:pPr>
              <w:pStyle w:val="Body"/>
              <w:numPr>
                <w:ilvl w:val="0"/>
                <w:numId w:val="12"/>
              </w:numPr>
              <w:spacing w:before="100" w:after="10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Oats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7BA5A" w14:textId="77777777" w:rsidR="00DA2FEB" w:rsidRDefault="002F0842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hAnsi="Calibri Light"/>
                <w:sz w:val="24"/>
                <w:szCs w:val="24"/>
              </w:rPr>
              <w:t>Instead of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4F99E" w14:textId="77777777" w:rsidR="00DA2FEB" w:rsidRDefault="002F0842">
            <w:pPr>
              <w:pStyle w:val="Body"/>
              <w:numPr>
                <w:ilvl w:val="0"/>
                <w:numId w:val="13"/>
              </w:numPr>
              <w:spacing w:before="100" w:after="10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Sweetened Cereal</w:t>
            </w:r>
          </w:p>
        </w:tc>
      </w:tr>
      <w:tr w:rsidR="00DA2FEB" w14:paraId="29BBC4CD" w14:textId="77777777" w:rsidTr="00F7616B">
        <w:trPr>
          <w:trHeight w:val="1462"/>
        </w:trPr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994A9" w14:textId="77777777" w:rsidR="00DA2FEB" w:rsidRDefault="002F0842">
            <w:pPr>
              <w:pStyle w:val="Body"/>
              <w:numPr>
                <w:ilvl w:val="0"/>
                <w:numId w:val="14"/>
              </w:numPr>
              <w:spacing w:before="100" w:after="10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Wholegrain Bread</w:t>
            </w:r>
          </w:p>
          <w:p w14:paraId="6538FC3F" w14:textId="77777777" w:rsidR="00DA2FEB" w:rsidRDefault="002F0842">
            <w:pPr>
              <w:pStyle w:val="Body"/>
              <w:numPr>
                <w:ilvl w:val="0"/>
                <w:numId w:val="14"/>
              </w:numPr>
              <w:spacing w:before="100" w:after="100" w:line="240" w:lineRule="auto"/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Wholemeal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Bread</w:t>
            </w:r>
          </w:p>
          <w:p w14:paraId="5631E975" w14:textId="77777777" w:rsidR="00DA2FEB" w:rsidRDefault="002F0842">
            <w:pPr>
              <w:pStyle w:val="Body"/>
              <w:numPr>
                <w:ilvl w:val="0"/>
                <w:numId w:val="14"/>
              </w:numPr>
              <w:spacing w:before="100" w:after="10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Soy &amp; Linseed Bread</w:t>
            </w:r>
          </w:p>
          <w:p w14:paraId="53D60EE9" w14:textId="77777777" w:rsidR="00DA2FEB" w:rsidRDefault="002F0842">
            <w:pPr>
              <w:pStyle w:val="Body"/>
              <w:numPr>
                <w:ilvl w:val="0"/>
                <w:numId w:val="14"/>
              </w:numPr>
              <w:spacing w:before="100" w:after="10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Low GI bread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6DF94" w14:textId="77777777" w:rsidR="00DA2FEB" w:rsidRDefault="002F0842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hAnsi="Calibri Light"/>
                <w:sz w:val="24"/>
                <w:szCs w:val="24"/>
              </w:rPr>
              <w:t>Instead of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C0FEC" w14:textId="77777777" w:rsidR="00DA2FEB" w:rsidRDefault="002F0842">
            <w:pPr>
              <w:pStyle w:val="Body"/>
              <w:numPr>
                <w:ilvl w:val="0"/>
                <w:numId w:val="15"/>
              </w:numPr>
              <w:spacing w:before="100" w:after="10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White </w:t>
            </w:r>
            <w:r>
              <w:rPr>
                <w:rFonts w:ascii="Calibri Light" w:hAnsi="Calibri Light"/>
                <w:sz w:val="24"/>
                <w:szCs w:val="24"/>
              </w:rPr>
              <w:t>Bread</w:t>
            </w:r>
          </w:p>
        </w:tc>
      </w:tr>
      <w:tr w:rsidR="00DA2FEB" w14:paraId="10164C5A" w14:textId="77777777" w:rsidTr="00F7616B">
        <w:trPr>
          <w:trHeight w:val="662"/>
        </w:trPr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9ADD0" w14:textId="77777777" w:rsidR="00DA2FEB" w:rsidRDefault="002F0842">
            <w:pPr>
              <w:pStyle w:val="Body"/>
              <w:numPr>
                <w:ilvl w:val="0"/>
                <w:numId w:val="16"/>
              </w:numPr>
              <w:spacing w:before="100" w:after="10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Basmati Rice</w:t>
            </w:r>
          </w:p>
          <w:p w14:paraId="0E0DC707" w14:textId="77777777" w:rsidR="00DA2FEB" w:rsidRDefault="002F0842">
            <w:pPr>
              <w:pStyle w:val="Body"/>
              <w:numPr>
                <w:ilvl w:val="0"/>
                <w:numId w:val="16"/>
              </w:numPr>
              <w:spacing w:before="100" w:after="10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Brown Rice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90F71" w14:textId="77777777" w:rsidR="00DA2FEB" w:rsidRDefault="002F0842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hAnsi="Calibri Light"/>
                <w:sz w:val="24"/>
                <w:szCs w:val="24"/>
              </w:rPr>
              <w:t>Instead of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228DC" w14:textId="77777777" w:rsidR="00DA2FEB" w:rsidRDefault="002F0842">
            <w:pPr>
              <w:pStyle w:val="Body"/>
              <w:numPr>
                <w:ilvl w:val="0"/>
                <w:numId w:val="17"/>
              </w:numPr>
              <w:spacing w:before="100" w:after="10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White rice</w:t>
            </w:r>
          </w:p>
        </w:tc>
      </w:tr>
      <w:tr w:rsidR="00DA2FEB" w14:paraId="001A74DA" w14:textId="77777777" w:rsidTr="00F7616B">
        <w:trPr>
          <w:trHeight w:val="262"/>
        </w:trPr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BD6A9" w14:textId="77777777" w:rsidR="00DA2FEB" w:rsidRDefault="002F0842">
            <w:pPr>
              <w:pStyle w:val="Body"/>
              <w:numPr>
                <w:ilvl w:val="0"/>
                <w:numId w:val="18"/>
              </w:numPr>
              <w:spacing w:before="100" w:after="10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Sweet potato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6F38D" w14:textId="77777777" w:rsidR="00DA2FEB" w:rsidRDefault="002F0842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hAnsi="Calibri Light"/>
                <w:sz w:val="24"/>
                <w:szCs w:val="24"/>
              </w:rPr>
              <w:t>Instead of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A401C" w14:textId="77777777" w:rsidR="00DA2FEB" w:rsidRDefault="002F0842">
            <w:pPr>
              <w:pStyle w:val="Body"/>
              <w:numPr>
                <w:ilvl w:val="0"/>
                <w:numId w:val="19"/>
              </w:numPr>
              <w:spacing w:before="100" w:after="10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White potato</w:t>
            </w:r>
          </w:p>
        </w:tc>
      </w:tr>
      <w:tr w:rsidR="00DA2FEB" w14:paraId="68DDA612" w14:textId="77777777" w:rsidTr="00F7616B">
        <w:trPr>
          <w:trHeight w:val="662"/>
        </w:trPr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17A48" w14:textId="77777777" w:rsidR="00DA2FEB" w:rsidRDefault="002F0842">
            <w:pPr>
              <w:pStyle w:val="Body"/>
              <w:numPr>
                <w:ilvl w:val="0"/>
                <w:numId w:val="20"/>
              </w:numPr>
              <w:spacing w:before="100" w:after="10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Water</w:t>
            </w:r>
          </w:p>
          <w:p w14:paraId="5DBCE0A4" w14:textId="77777777" w:rsidR="00DA2FEB" w:rsidRDefault="002F0842">
            <w:pPr>
              <w:pStyle w:val="Body"/>
              <w:numPr>
                <w:ilvl w:val="0"/>
                <w:numId w:val="20"/>
              </w:numPr>
              <w:spacing w:before="100" w:after="10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Smoothie with whole fruit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2DC89" w14:textId="77777777" w:rsidR="00DA2FEB" w:rsidRDefault="002F0842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hAnsi="Calibri Light"/>
                <w:sz w:val="24"/>
                <w:szCs w:val="24"/>
              </w:rPr>
              <w:t>Instead of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34179" w14:textId="77777777" w:rsidR="00DA2FEB" w:rsidRDefault="002F0842">
            <w:pPr>
              <w:pStyle w:val="Body"/>
              <w:numPr>
                <w:ilvl w:val="0"/>
                <w:numId w:val="21"/>
              </w:numPr>
              <w:spacing w:before="100" w:after="10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Soft drinks</w:t>
            </w:r>
          </w:p>
          <w:p w14:paraId="6D83804B" w14:textId="77777777" w:rsidR="00DA2FEB" w:rsidRDefault="002F0842">
            <w:pPr>
              <w:pStyle w:val="Body"/>
              <w:numPr>
                <w:ilvl w:val="0"/>
                <w:numId w:val="21"/>
              </w:numPr>
              <w:spacing w:before="100" w:after="10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Fruit Juice</w:t>
            </w:r>
          </w:p>
        </w:tc>
      </w:tr>
    </w:tbl>
    <w:p w14:paraId="1A38DEE0" w14:textId="77777777" w:rsidR="00DA2FEB" w:rsidRDefault="00DA2FEB">
      <w:pPr>
        <w:pStyle w:val="Body"/>
        <w:widowControl w:val="0"/>
        <w:spacing w:after="0" w:line="288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12CB0527" w14:textId="77777777" w:rsidR="00DA2FEB" w:rsidRDefault="00DA2FEB">
      <w:pPr>
        <w:pStyle w:val="Body"/>
        <w:spacing w:after="0" w:line="288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1191717A" w14:textId="77777777" w:rsidR="00DA2FEB" w:rsidRDefault="00DA2FEB">
      <w:pPr>
        <w:pStyle w:val="Body"/>
        <w:spacing w:after="0" w:line="288" w:lineRule="auto"/>
        <w:rPr>
          <w:rFonts w:ascii="Helvetica Neue" w:eastAsia="Helvetica Neue" w:hAnsi="Helvetica Neue" w:cs="Helvetica Neue"/>
        </w:rPr>
      </w:pPr>
    </w:p>
    <w:p w14:paraId="13BB13AA" w14:textId="77777777" w:rsidR="00DA2FEB" w:rsidRDefault="002F0842">
      <w:pPr>
        <w:pStyle w:val="Body"/>
        <w:spacing w:after="0" w:line="288" w:lineRule="auto"/>
        <w:rPr>
          <w:rFonts w:ascii="Helvetica Neue" w:eastAsia="Helvetica Neue" w:hAnsi="Helvetica Neue" w:cs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i/>
          <w:iCs/>
          <w:sz w:val="32"/>
          <w:szCs w:val="32"/>
        </w:rPr>
        <w:t>Additional Tips</w:t>
      </w:r>
    </w:p>
    <w:p w14:paraId="0AEE1908" w14:textId="77777777" w:rsidR="00DA2FEB" w:rsidRDefault="00DA2FEB">
      <w:pPr>
        <w:pStyle w:val="Body"/>
        <w:spacing w:after="0" w:line="288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6B430B31" w14:textId="77777777" w:rsidR="00DA2FEB" w:rsidRDefault="002F0842">
      <w:pPr>
        <w:pStyle w:val="Body"/>
        <w:numPr>
          <w:ilvl w:val="0"/>
          <w:numId w:val="23"/>
        </w:numPr>
        <w:spacing w:before="100" w:after="100" w:line="288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To heavily reduce GI/GL, proteins and fats, rather than </w:t>
      </w:r>
      <w:r>
        <w:rPr>
          <w:rFonts w:ascii="Helvetica Neue" w:hAnsi="Helvetica Neue"/>
          <w:sz w:val="24"/>
          <w:szCs w:val="24"/>
        </w:rPr>
        <w:t>carbohydrates should be your main food sources.</w:t>
      </w:r>
    </w:p>
    <w:p w14:paraId="061134FD" w14:textId="77777777" w:rsidR="00DA2FEB" w:rsidRDefault="002F0842">
      <w:pPr>
        <w:pStyle w:val="Body"/>
        <w:numPr>
          <w:ilvl w:val="0"/>
          <w:numId w:val="23"/>
        </w:numPr>
        <w:spacing w:before="100" w:after="100" w:line="288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Pair carbohydrates with </w:t>
      </w:r>
      <w:proofErr w:type="spellStart"/>
      <w:r>
        <w:rPr>
          <w:rFonts w:ascii="Helvetica Neue" w:hAnsi="Helvetica Neue"/>
          <w:sz w:val="24"/>
          <w:szCs w:val="24"/>
        </w:rPr>
        <w:t>fibre</w:t>
      </w:r>
      <w:proofErr w:type="spellEnd"/>
      <w:r>
        <w:rPr>
          <w:rFonts w:ascii="Helvetica Neue" w:hAnsi="Helvetica Neue"/>
          <w:sz w:val="24"/>
          <w:szCs w:val="24"/>
        </w:rPr>
        <w:t xml:space="preserve">, protein, or fat to slow their release and </w:t>
      </w:r>
      <w:proofErr w:type="spellStart"/>
      <w:r>
        <w:rPr>
          <w:rFonts w:ascii="Helvetica Neue" w:hAnsi="Helvetica Neue"/>
          <w:sz w:val="24"/>
          <w:szCs w:val="24"/>
        </w:rPr>
        <w:t>minimise</w:t>
      </w:r>
      <w:proofErr w:type="spellEnd"/>
      <w:r>
        <w:rPr>
          <w:rFonts w:ascii="Helvetica Neue" w:hAnsi="Helvetica Neue"/>
          <w:sz w:val="24"/>
          <w:szCs w:val="24"/>
        </w:rPr>
        <w:t xml:space="preserve"> blood sugar spikes.</w:t>
      </w:r>
    </w:p>
    <w:p w14:paraId="5D2A8DD3" w14:textId="77777777" w:rsidR="00DA2FEB" w:rsidRDefault="002F0842">
      <w:pPr>
        <w:pStyle w:val="Body"/>
        <w:numPr>
          <w:ilvl w:val="0"/>
          <w:numId w:val="23"/>
        </w:numPr>
        <w:spacing w:before="100" w:after="100" w:line="288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Smaller portions of foods more often can help to </w:t>
      </w:r>
      <w:proofErr w:type="spellStart"/>
      <w:r>
        <w:rPr>
          <w:rFonts w:ascii="Helvetica Neue" w:hAnsi="Helvetica Neue"/>
          <w:sz w:val="24"/>
          <w:szCs w:val="24"/>
        </w:rPr>
        <w:t>minimise</w:t>
      </w:r>
      <w:proofErr w:type="spellEnd"/>
      <w:r>
        <w:rPr>
          <w:rFonts w:ascii="Helvetica Neue" w:hAnsi="Helvetica Neue"/>
          <w:sz w:val="24"/>
          <w:szCs w:val="24"/>
        </w:rPr>
        <w:t xml:space="preserve"> blood sugar spikes and </w:t>
      </w:r>
      <w:proofErr w:type="spellStart"/>
      <w:r>
        <w:rPr>
          <w:rFonts w:ascii="Helvetica Neue" w:hAnsi="Helvetica Neue"/>
          <w:sz w:val="24"/>
          <w:szCs w:val="24"/>
        </w:rPr>
        <w:t>stabilise</w:t>
      </w:r>
      <w:proofErr w:type="spellEnd"/>
      <w:r>
        <w:rPr>
          <w:rFonts w:ascii="Helvetica Neue" w:hAnsi="Helvetica Neue"/>
          <w:sz w:val="24"/>
          <w:szCs w:val="24"/>
        </w:rPr>
        <w:t xml:space="preserve"> blood sugar lev</w:t>
      </w:r>
      <w:r>
        <w:rPr>
          <w:rFonts w:ascii="Helvetica Neue" w:hAnsi="Helvetica Neue"/>
          <w:sz w:val="24"/>
          <w:szCs w:val="24"/>
        </w:rPr>
        <w:t>els</w:t>
      </w:r>
    </w:p>
    <w:p w14:paraId="448FAF2B" w14:textId="77777777" w:rsidR="00DA2FEB" w:rsidRDefault="00DA2FEB">
      <w:pPr>
        <w:pStyle w:val="Body"/>
        <w:spacing w:after="0" w:line="240" w:lineRule="auto"/>
      </w:pPr>
    </w:p>
    <w:sectPr w:rsidR="00DA2FEB">
      <w:headerReference w:type="default" r:id="rId8"/>
      <w:footerReference w:type="default" r:id="rId9"/>
      <w:pgSz w:w="11900" w:h="16840"/>
      <w:pgMar w:top="720" w:right="1440" w:bottom="108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FE74" w14:textId="77777777" w:rsidR="002F0842" w:rsidRDefault="002F0842">
      <w:r>
        <w:separator/>
      </w:r>
    </w:p>
  </w:endnote>
  <w:endnote w:type="continuationSeparator" w:id="0">
    <w:p w14:paraId="6E797D84" w14:textId="77777777" w:rsidR="002F0842" w:rsidRDefault="002F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B913" w14:textId="77777777" w:rsidR="00DA2FEB" w:rsidRDefault="00DA2FE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5D6D" w14:textId="77777777" w:rsidR="002F0842" w:rsidRDefault="002F0842">
      <w:r>
        <w:separator/>
      </w:r>
    </w:p>
  </w:footnote>
  <w:footnote w:type="continuationSeparator" w:id="0">
    <w:p w14:paraId="347C9430" w14:textId="77777777" w:rsidR="002F0842" w:rsidRDefault="002F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6E46" w14:textId="77777777" w:rsidR="00DA2FEB" w:rsidRDefault="00DA2FE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701"/>
    <w:multiLevelType w:val="hybridMultilevel"/>
    <w:tmpl w:val="71A2BA32"/>
    <w:lvl w:ilvl="0" w:tplc="8E6C58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D74CCD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72A8E8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DFEA0C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7427CA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7F8D5B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5CEA96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AAC73A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A68302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1E183990"/>
    <w:multiLevelType w:val="hybridMultilevel"/>
    <w:tmpl w:val="F9BAF4E4"/>
    <w:lvl w:ilvl="0" w:tplc="5D98EB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1FC7C9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1E4833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97C3D8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B40B11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C06D3B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7F4015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712835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8C6058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1FDE41D8"/>
    <w:multiLevelType w:val="hybridMultilevel"/>
    <w:tmpl w:val="94EC8ADE"/>
    <w:lvl w:ilvl="0" w:tplc="FEF242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82A8C3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04E96F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C36B66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6DAE17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6A6F3D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02E05F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68EDB1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FF2AB7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20701E8D"/>
    <w:multiLevelType w:val="hybridMultilevel"/>
    <w:tmpl w:val="881C22D2"/>
    <w:lvl w:ilvl="0" w:tplc="1988C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EC45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3327E3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054295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726F20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AF2109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FBE3B1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1FA18A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03E34A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23FE09AB"/>
    <w:multiLevelType w:val="hybridMultilevel"/>
    <w:tmpl w:val="1978690C"/>
    <w:lvl w:ilvl="0" w:tplc="6400AA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FDE96F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538F63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40619B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52AADD6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F0A36E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8FA41D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56ED24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D3229E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2D6836ED"/>
    <w:multiLevelType w:val="hybridMultilevel"/>
    <w:tmpl w:val="4F8E5A72"/>
    <w:numStyleLink w:val="ImportedStyle1"/>
  </w:abstractNum>
  <w:abstractNum w:abstractNumId="6" w15:restartNumberingAfterBreak="0">
    <w:nsid w:val="32760F09"/>
    <w:multiLevelType w:val="hybridMultilevel"/>
    <w:tmpl w:val="DC869402"/>
    <w:numStyleLink w:val="ImportedStyle3"/>
  </w:abstractNum>
  <w:abstractNum w:abstractNumId="7" w15:restartNumberingAfterBreak="0">
    <w:nsid w:val="37B30611"/>
    <w:multiLevelType w:val="hybridMultilevel"/>
    <w:tmpl w:val="D57C71D8"/>
    <w:lvl w:ilvl="0" w:tplc="027228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322309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B5C6C1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53E5BD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1A4931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C72671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102219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9A212F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490179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3F4D1E63"/>
    <w:multiLevelType w:val="hybridMultilevel"/>
    <w:tmpl w:val="47C607CE"/>
    <w:numStyleLink w:val="ImportedStyle17"/>
  </w:abstractNum>
  <w:abstractNum w:abstractNumId="9" w15:restartNumberingAfterBreak="0">
    <w:nsid w:val="40385C32"/>
    <w:multiLevelType w:val="hybridMultilevel"/>
    <w:tmpl w:val="4F8E5A72"/>
    <w:styleLink w:val="ImportedStyle1"/>
    <w:lvl w:ilvl="0" w:tplc="45C61C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17E4C9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7AA3BF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938098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578C26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83277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29A750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9D039A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3B8CEE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42284176"/>
    <w:multiLevelType w:val="hybridMultilevel"/>
    <w:tmpl w:val="FC7CA3BE"/>
    <w:lvl w:ilvl="0" w:tplc="2716D2F6">
      <w:start w:val="1"/>
      <w:numFmt w:val="bullet"/>
      <w:lvlText w:val="·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8F8298A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25252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F82FC46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25252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A0764650">
      <w:start w:val="1"/>
      <w:numFmt w:val="bullet"/>
      <w:lvlText w:val="▪"/>
      <w:lvlJc w:val="left"/>
      <w:pPr>
        <w:tabs>
          <w:tab w:val="left" w:pos="720"/>
        </w:tabs>
        <w:ind w:left="28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25252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FEB28B42">
      <w:start w:val="1"/>
      <w:numFmt w:val="bullet"/>
      <w:lvlText w:val="▪"/>
      <w:lvlJc w:val="left"/>
      <w:pPr>
        <w:tabs>
          <w:tab w:val="left" w:pos="720"/>
        </w:tabs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25252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04F69F80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25252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7860580A">
      <w:start w:val="1"/>
      <w:numFmt w:val="bullet"/>
      <w:lvlText w:val="▪"/>
      <w:lvlJc w:val="left"/>
      <w:pPr>
        <w:tabs>
          <w:tab w:val="left" w:pos="720"/>
        </w:tabs>
        <w:ind w:left="50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25252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E7E85E68">
      <w:start w:val="1"/>
      <w:numFmt w:val="bullet"/>
      <w:lvlText w:val="▪"/>
      <w:lvlJc w:val="left"/>
      <w:pPr>
        <w:tabs>
          <w:tab w:val="left" w:pos="720"/>
        </w:tabs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25252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3EEC3F2A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25252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1" w15:restartNumberingAfterBreak="0">
    <w:nsid w:val="43206F1E"/>
    <w:multiLevelType w:val="hybridMultilevel"/>
    <w:tmpl w:val="47C607CE"/>
    <w:styleLink w:val="ImportedStyle17"/>
    <w:lvl w:ilvl="0" w:tplc="DD2C82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9A6B78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F7E1CC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042818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ECEDB9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158D34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5A45EB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BDA804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D3E13C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466F65B7"/>
    <w:multiLevelType w:val="hybridMultilevel"/>
    <w:tmpl w:val="D71CD5E8"/>
    <w:lvl w:ilvl="0" w:tplc="A294A9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04829D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ABACE3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F1AC14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9AC62C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07C5C9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1ACD9B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58832E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B9A0CE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47E320D2"/>
    <w:multiLevelType w:val="hybridMultilevel"/>
    <w:tmpl w:val="8506CE94"/>
    <w:styleLink w:val="ImportedStyle4"/>
    <w:lvl w:ilvl="0" w:tplc="7F8A70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F0FB0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93A205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3129B0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7249DB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404FF5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D0461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200E74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36953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48F40B83"/>
    <w:multiLevelType w:val="hybridMultilevel"/>
    <w:tmpl w:val="B9E040E2"/>
    <w:lvl w:ilvl="0" w:tplc="7F8A46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19A3E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87C735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C164D5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6A29F0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0D0742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CDA230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BBAD21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190BB7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4CE36278"/>
    <w:multiLevelType w:val="hybridMultilevel"/>
    <w:tmpl w:val="DC869402"/>
    <w:styleLink w:val="ImportedStyle3"/>
    <w:lvl w:ilvl="0" w:tplc="A9D4A0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B27F8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6481D5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D7EFC7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924EE3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1F094F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49A010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F20030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8D477F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 w15:restartNumberingAfterBreak="0">
    <w:nsid w:val="617C0BEF"/>
    <w:multiLevelType w:val="hybridMultilevel"/>
    <w:tmpl w:val="0952DD7C"/>
    <w:lvl w:ilvl="0" w:tplc="9B823A9A">
      <w:start w:val="1"/>
      <w:numFmt w:val="bullet"/>
      <w:lvlText w:val="·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F22B488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712E5388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233ABEF2">
      <w:start w:val="1"/>
      <w:numFmt w:val="bullet"/>
      <w:lvlText w:val="▪"/>
      <w:lvlJc w:val="left"/>
      <w:pPr>
        <w:tabs>
          <w:tab w:val="left" w:pos="720"/>
        </w:tabs>
        <w:ind w:left="28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03E258EE">
      <w:start w:val="1"/>
      <w:numFmt w:val="bullet"/>
      <w:lvlText w:val="▪"/>
      <w:lvlJc w:val="left"/>
      <w:pPr>
        <w:tabs>
          <w:tab w:val="left" w:pos="720"/>
        </w:tabs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0938072A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1A941F58">
      <w:start w:val="1"/>
      <w:numFmt w:val="bullet"/>
      <w:lvlText w:val="▪"/>
      <w:lvlJc w:val="left"/>
      <w:pPr>
        <w:tabs>
          <w:tab w:val="left" w:pos="720"/>
        </w:tabs>
        <w:ind w:left="50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C7A22CC8">
      <w:start w:val="1"/>
      <w:numFmt w:val="bullet"/>
      <w:lvlText w:val="▪"/>
      <w:lvlJc w:val="left"/>
      <w:pPr>
        <w:tabs>
          <w:tab w:val="left" w:pos="720"/>
        </w:tabs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645ED98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7" w15:restartNumberingAfterBreak="0">
    <w:nsid w:val="6201027E"/>
    <w:multiLevelType w:val="hybridMultilevel"/>
    <w:tmpl w:val="8506CE94"/>
    <w:numStyleLink w:val="ImportedStyle4"/>
  </w:abstractNum>
  <w:abstractNum w:abstractNumId="18" w15:restartNumberingAfterBreak="0">
    <w:nsid w:val="642948E9"/>
    <w:multiLevelType w:val="hybridMultilevel"/>
    <w:tmpl w:val="8D4C09EC"/>
    <w:lvl w:ilvl="0" w:tplc="F2BEF2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5A2593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ADE12D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BDC1A7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FBAD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08E192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A96883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6EE51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A74083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66564170"/>
    <w:multiLevelType w:val="hybridMultilevel"/>
    <w:tmpl w:val="32567AC4"/>
    <w:lvl w:ilvl="0" w:tplc="0D0023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5D6977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2309D5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2B6F58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19865F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068D01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34AE20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DD68C3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032804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6B7112B5"/>
    <w:multiLevelType w:val="hybridMultilevel"/>
    <w:tmpl w:val="A9689646"/>
    <w:styleLink w:val="ImportedStyle2"/>
    <w:lvl w:ilvl="0" w:tplc="80A0FC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9B640D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8C478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302143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8EA6A9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9C21C4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A5CB67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1A0E3A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9ECE66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 w15:restartNumberingAfterBreak="0">
    <w:nsid w:val="7C604247"/>
    <w:multiLevelType w:val="hybridMultilevel"/>
    <w:tmpl w:val="A9689646"/>
    <w:numStyleLink w:val="ImportedStyle2"/>
  </w:abstractNum>
  <w:num w:numId="1">
    <w:abstractNumId w:val="9"/>
  </w:num>
  <w:num w:numId="2">
    <w:abstractNumId w:val="5"/>
  </w:num>
  <w:num w:numId="3">
    <w:abstractNumId w:val="20"/>
  </w:num>
  <w:num w:numId="4">
    <w:abstractNumId w:val="21"/>
  </w:num>
  <w:num w:numId="5">
    <w:abstractNumId w:val="15"/>
  </w:num>
  <w:num w:numId="6">
    <w:abstractNumId w:val="6"/>
  </w:num>
  <w:num w:numId="7">
    <w:abstractNumId w:val="13"/>
  </w:num>
  <w:num w:numId="8">
    <w:abstractNumId w:val="17"/>
  </w:num>
  <w:num w:numId="9">
    <w:abstractNumId w:val="10"/>
  </w:num>
  <w:num w:numId="10">
    <w:abstractNumId w:val="10"/>
    <w:lvlOverride w:ilvl="0">
      <w:lvl w:ilvl="0" w:tplc="2716D2F6">
        <w:start w:val="1"/>
        <w:numFmt w:val="bullet"/>
        <w:lvlText w:val="·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D8F8298A">
        <w:start w:val="1"/>
        <w:numFmt w:val="bullet"/>
        <w:lvlText w:val="o"/>
        <w:lvlJc w:val="left"/>
        <w:pPr>
          <w:tabs>
            <w:tab w:val="left" w:pos="1440"/>
          </w:tabs>
          <w:ind w:left="141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EF82FC46">
        <w:start w:val="1"/>
        <w:numFmt w:val="bullet"/>
        <w:lvlText w:val="▪"/>
        <w:lvlJc w:val="left"/>
        <w:pPr>
          <w:tabs>
            <w:tab w:val="left" w:pos="1440"/>
          </w:tabs>
          <w:ind w:left="213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A0764650">
        <w:start w:val="1"/>
        <w:numFmt w:val="bullet"/>
        <w:lvlText w:val="▪"/>
        <w:lvlJc w:val="left"/>
        <w:pPr>
          <w:tabs>
            <w:tab w:val="left" w:pos="1440"/>
          </w:tabs>
          <w:ind w:left="285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FEB28B42">
        <w:start w:val="1"/>
        <w:numFmt w:val="bullet"/>
        <w:lvlText w:val="▪"/>
        <w:lvlJc w:val="left"/>
        <w:pPr>
          <w:tabs>
            <w:tab w:val="left" w:pos="1440"/>
          </w:tabs>
          <w:ind w:left="357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04F69F80">
        <w:start w:val="1"/>
        <w:numFmt w:val="bullet"/>
        <w:lvlText w:val="▪"/>
        <w:lvlJc w:val="left"/>
        <w:pPr>
          <w:tabs>
            <w:tab w:val="left" w:pos="1440"/>
          </w:tabs>
          <w:ind w:left="429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7860580A">
        <w:start w:val="1"/>
        <w:numFmt w:val="bullet"/>
        <w:lvlText w:val="▪"/>
        <w:lvlJc w:val="left"/>
        <w:pPr>
          <w:tabs>
            <w:tab w:val="left" w:pos="1440"/>
          </w:tabs>
          <w:ind w:left="501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E7E85E68">
        <w:start w:val="1"/>
        <w:numFmt w:val="bullet"/>
        <w:lvlText w:val="▪"/>
        <w:lvlJc w:val="left"/>
        <w:pPr>
          <w:tabs>
            <w:tab w:val="left" w:pos="1440"/>
          </w:tabs>
          <w:ind w:left="573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3EEC3F2A">
        <w:start w:val="1"/>
        <w:numFmt w:val="bullet"/>
        <w:lvlText w:val="▪"/>
        <w:lvlJc w:val="left"/>
        <w:pPr>
          <w:tabs>
            <w:tab w:val="left" w:pos="1440"/>
          </w:tabs>
          <w:ind w:left="645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11">
    <w:abstractNumId w:val="16"/>
  </w:num>
  <w:num w:numId="12">
    <w:abstractNumId w:val="12"/>
  </w:num>
  <w:num w:numId="13">
    <w:abstractNumId w:val="14"/>
  </w:num>
  <w:num w:numId="14">
    <w:abstractNumId w:val="19"/>
  </w:num>
  <w:num w:numId="15">
    <w:abstractNumId w:val="0"/>
  </w:num>
  <w:num w:numId="16">
    <w:abstractNumId w:val="1"/>
  </w:num>
  <w:num w:numId="17">
    <w:abstractNumId w:val="3"/>
  </w:num>
  <w:num w:numId="18">
    <w:abstractNumId w:val="2"/>
  </w:num>
  <w:num w:numId="19">
    <w:abstractNumId w:val="4"/>
  </w:num>
  <w:num w:numId="20">
    <w:abstractNumId w:val="7"/>
  </w:num>
  <w:num w:numId="21">
    <w:abstractNumId w:val="18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FEB"/>
    <w:rsid w:val="002F0842"/>
    <w:rsid w:val="00B87735"/>
    <w:rsid w:val="00DA2FEB"/>
    <w:rsid w:val="00F7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AC9E"/>
  <w15:docId w15:val="{BB90839F-3F1B-4DA5-8596-ADCF1C6E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17">
    <w:name w:val="Imported Style 1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Tremaine</dc:creator>
  <cp:lastModifiedBy>Darren Tremaine</cp:lastModifiedBy>
  <cp:revision>2</cp:revision>
  <dcterms:created xsi:type="dcterms:W3CDTF">2021-05-18T02:24:00Z</dcterms:created>
  <dcterms:modified xsi:type="dcterms:W3CDTF">2021-05-18T02:24:00Z</dcterms:modified>
</cp:coreProperties>
</file>