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86A5" w14:textId="77777777" w:rsidR="00805C9E" w:rsidRDefault="00857947">
      <w:pPr>
        <w:pStyle w:val="Default"/>
        <w:spacing w:before="0"/>
        <w:rPr>
          <w:shd w:val="clear" w:color="auto" w:fill="FFFFFF"/>
        </w:rPr>
      </w:pPr>
      <w:r>
        <w:rPr>
          <w:color w:val="6DC602"/>
          <w:sz w:val="48"/>
          <w:szCs w:val="48"/>
          <w:shd w:val="clear" w:color="auto" w:fill="FFFFFF"/>
        </w:rPr>
        <w:t>Low FODMAP Diet</w:t>
      </w:r>
    </w:p>
    <w:p w14:paraId="35265005" w14:textId="77777777" w:rsidR="00805C9E" w:rsidRDefault="00857947">
      <w:pPr>
        <w:pStyle w:val="Default"/>
        <w:spacing w:before="0" w:after="120"/>
        <w:rPr>
          <w:shd w:val="clear" w:color="auto" w:fill="FFFFFF"/>
        </w:rPr>
      </w:pPr>
      <w:r>
        <w:rPr>
          <w:shd w:val="clear" w:color="auto" w:fill="FFFFFF"/>
          <w:lang w:val="en-US"/>
        </w:rPr>
        <w:t>________________________________________________________________________</w:t>
      </w:r>
    </w:p>
    <w:p w14:paraId="19D88EC2" w14:textId="77777777" w:rsidR="00805C9E" w:rsidRDefault="00805C9E">
      <w:pPr>
        <w:pStyle w:val="Default"/>
        <w:spacing w:before="0"/>
        <w:rPr>
          <w:shd w:val="clear" w:color="auto" w:fill="FFFFFF"/>
        </w:rPr>
      </w:pPr>
    </w:p>
    <w:p w14:paraId="23E97222" w14:textId="77777777" w:rsidR="00805C9E" w:rsidRDefault="00805C9E">
      <w:pPr>
        <w:pStyle w:val="Default"/>
        <w:spacing w:before="0"/>
        <w:rPr>
          <w:shd w:val="clear" w:color="auto" w:fill="FFFFFF"/>
        </w:rPr>
      </w:pPr>
    </w:p>
    <w:p w14:paraId="4DCC4B08" w14:textId="77777777" w:rsidR="00805C9E" w:rsidRDefault="00857947">
      <w:pPr>
        <w:pStyle w:val="Default"/>
        <w:spacing w:before="0"/>
        <w:rPr>
          <w:shd w:val="clear" w:color="auto" w:fill="FFFFFF"/>
        </w:rPr>
      </w:pPr>
      <w:r>
        <w:rPr>
          <w:i/>
          <w:iCs/>
          <w:sz w:val="48"/>
          <w:szCs w:val="48"/>
          <w:shd w:val="clear" w:color="auto" w:fill="FFFFFF"/>
          <w:lang w:val="en-US"/>
        </w:rPr>
        <w:t>What Are FODMAPs?</w:t>
      </w:r>
    </w:p>
    <w:p w14:paraId="31675317" w14:textId="77777777" w:rsidR="00805C9E" w:rsidRDefault="00805C9E">
      <w:pPr>
        <w:pStyle w:val="Default"/>
        <w:spacing w:before="0"/>
        <w:rPr>
          <w:shd w:val="clear" w:color="auto" w:fill="FFFFFF"/>
        </w:rPr>
      </w:pPr>
    </w:p>
    <w:p w14:paraId="63EB6362" w14:textId="77777777" w:rsidR="00805C9E" w:rsidRDefault="00805C9E">
      <w:pPr>
        <w:pStyle w:val="Default"/>
        <w:spacing w:before="0"/>
        <w:rPr>
          <w:shd w:val="clear" w:color="auto" w:fill="FFFFFF"/>
        </w:rPr>
      </w:pPr>
    </w:p>
    <w:p w14:paraId="5850921F" w14:textId="77777777" w:rsidR="00805C9E" w:rsidRDefault="00857947">
      <w:pPr>
        <w:pStyle w:val="Default"/>
        <w:spacing w:before="0"/>
        <w:rPr>
          <w:shd w:val="clear" w:color="auto" w:fill="FFFFFF"/>
        </w:rPr>
      </w:pPr>
      <w:r>
        <w:rPr>
          <w:shd w:val="clear" w:color="auto" w:fill="FFFFFF"/>
          <w:lang w:val="en-US"/>
        </w:rPr>
        <w:t>FODMAP is an acronym that stands for:</w:t>
      </w:r>
    </w:p>
    <w:p w14:paraId="2602A234" w14:textId="77777777" w:rsidR="00805C9E" w:rsidRDefault="00805C9E">
      <w:pPr>
        <w:pStyle w:val="Default"/>
        <w:spacing w:before="0"/>
        <w:rPr>
          <w:shd w:val="clear" w:color="auto" w:fill="FFFFFF"/>
        </w:rPr>
      </w:pPr>
    </w:p>
    <w:p w14:paraId="4E1570CB" w14:textId="77777777" w:rsidR="00805C9E" w:rsidRDefault="00857947">
      <w:pPr>
        <w:pStyle w:val="Default"/>
        <w:spacing w:before="0"/>
        <w:rPr>
          <w:shd w:val="clear" w:color="auto" w:fill="FFFFFF"/>
        </w:rPr>
      </w:pPr>
      <w:r>
        <w:rPr>
          <w:b/>
          <w:bCs/>
          <w:shd w:val="clear" w:color="auto" w:fill="FFFFFF"/>
        </w:rPr>
        <w:t>F</w:t>
      </w:r>
      <w:r>
        <w:rPr>
          <w:shd w:val="clear" w:color="auto" w:fill="FFFFFF"/>
          <w:lang w:val="es-ES_tradnl"/>
        </w:rPr>
        <w:t xml:space="preserve"> - Fermentable</w:t>
      </w:r>
    </w:p>
    <w:p w14:paraId="2794F5A9" w14:textId="77777777" w:rsidR="00805C9E" w:rsidRDefault="00805C9E">
      <w:pPr>
        <w:pStyle w:val="Default"/>
        <w:spacing w:before="0"/>
        <w:rPr>
          <w:shd w:val="clear" w:color="auto" w:fill="FFFFFF"/>
        </w:rPr>
      </w:pPr>
    </w:p>
    <w:p w14:paraId="18A12D0A" w14:textId="77777777" w:rsidR="00805C9E" w:rsidRDefault="00857947">
      <w:pPr>
        <w:pStyle w:val="Default"/>
        <w:spacing w:before="0"/>
        <w:rPr>
          <w:shd w:val="clear" w:color="auto" w:fill="FFFFFF"/>
        </w:rPr>
      </w:pPr>
      <w:r>
        <w:rPr>
          <w:b/>
          <w:bCs/>
          <w:shd w:val="clear" w:color="auto" w:fill="FFFFFF"/>
        </w:rPr>
        <w:t>O</w:t>
      </w:r>
      <w:r>
        <w:rPr>
          <w:shd w:val="clear" w:color="auto" w:fill="FFFFFF"/>
          <w:lang w:val="it-IT"/>
        </w:rPr>
        <w:t xml:space="preserve"> - Oligosaccharides (Fructans &amp; Galactans)</w:t>
      </w:r>
    </w:p>
    <w:p w14:paraId="7A498789" w14:textId="77777777" w:rsidR="00805C9E" w:rsidRDefault="00805C9E">
      <w:pPr>
        <w:pStyle w:val="Default"/>
        <w:spacing w:before="0"/>
        <w:rPr>
          <w:shd w:val="clear" w:color="auto" w:fill="FFFFFF"/>
        </w:rPr>
      </w:pPr>
    </w:p>
    <w:p w14:paraId="71E187BB" w14:textId="77777777" w:rsidR="00805C9E" w:rsidRDefault="00857947">
      <w:pPr>
        <w:pStyle w:val="Default"/>
        <w:spacing w:before="0"/>
        <w:rPr>
          <w:shd w:val="clear" w:color="auto" w:fill="FFFFFF"/>
        </w:rPr>
      </w:pPr>
      <w:r>
        <w:rPr>
          <w:b/>
          <w:bCs/>
          <w:shd w:val="clear" w:color="auto" w:fill="FFFFFF"/>
          <w:lang w:val="en-US"/>
        </w:rPr>
        <w:t xml:space="preserve">D </w:t>
      </w:r>
      <w:r>
        <w:rPr>
          <w:shd w:val="clear" w:color="auto" w:fill="FFFFFF"/>
          <w:lang w:val="it-IT"/>
        </w:rPr>
        <w:t>- Disaccharides (Lactose)</w:t>
      </w:r>
    </w:p>
    <w:p w14:paraId="7420FF9A" w14:textId="77777777" w:rsidR="00805C9E" w:rsidRDefault="00805C9E">
      <w:pPr>
        <w:pStyle w:val="Default"/>
        <w:spacing w:before="0"/>
        <w:rPr>
          <w:shd w:val="clear" w:color="auto" w:fill="FFFFFF"/>
        </w:rPr>
      </w:pPr>
    </w:p>
    <w:p w14:paraId="30FA9BBA" w14:textId="77777777" w:rsidR="00805C9E" w:rsidRDefault="00857947">
      <w:pPr>
        <w:pStyle w:val="Default"/>
        <w:spacing w:before="0"/>
        <w:rPr>
          <w:shd w:val="clear" w:color="auto" w:fill="FFFFFF"/>
        </w:rPr>
      </w:pPr>
      <w:r>
        <w:rPr>
          <w:b/>
          <w:bCs/>
          <w:shd w:val="clear" w:color="auto" w:fill="FFFFFF"/>
        </w:rPr>
        <w:t xml:space="preserve">M </w:t>
      </w:r>
      <w:r>
        <w:rPr>
          <w:shd w:val="clear" w:color="auto" w:fill="FFFFFF"/>
          <w:lang w:val="es-ES_tradnl"/>
        </w:rPr>
        <w:t>- Monosaccharides (Excess Fructose)</w:t>
      </w:r>
    </w:p>
    <w:p w14:paraId="1934EDE3" w14:textId="77777777" w:rsidR="00805C9E" w:rsidRDefault="00805C9E">
      <w:pPr>
        <w:pStyle w:val="Default"/>
        <w:spacing w:before="0"/>
        <w:rPr>
          <w:shd w:val="clear" w:color="auto" w:fill="FFFFFF"/>
        </w:rPr>
      </w:pPr>
    </w:p>
    <w:p w14:paraId="1E96E39A" w14:textId="77777777" w:rsidR="00805C9E" w:rsidRDefault="00857947">
      <w:pPr>
        <w:pStyle w:val="Default"/>
        <w:spacing w:before="0"/>
        <w:rPr>
          <w:shd w:val="clear" w:color="auto" w:fill="FFFFFF"/>
        </w:rPr>
      </w:pPr>
      <w:r>
        <w:rPr>
          <w:b/>
          <w:bCs/>
          <w:shd w:val="clear" w:color="auto" w:fill="FFFFFF"/>
          <w:lang w:val="pt-PT"/>
        </w:rPr>
        <w:t xml:space="preserve">A </w:t>
      </w:r>
      <w:r>
        <w:rPr>
          <w:shd w:val="clear" w:color="auto" w:fill="FFFFFF"/>
          <w:lang w:val="ru-RU"/>
        </w:rPr>
        <w:t>- And</w:t>
      </w:r>
    </w:p>
    <w:p w14:paraId="1DA63F06" w14:textId="77777777" w:rsidR="00805C9E" w:rsidRDefault="00805C9E">
      <w:pPr>
        <w:pStyle w:val="Default"/>
        <w:spacing w:before="0"/>
        <w:rPr>
          <w:shd w:val="clear" w:color="auto" w:fill="FFFFFF"/>
        </w:rPr>
      </w:pPr>
    </w:p>
    <w:p w14:paraId="0DCC85E0" w14:textId="77777777" w:rsidR="00805C9E" w:rsidRDefault="00857947">
      <w:pPr>
        <w:pStyle w:val="Default"/>
        <w:spacing w:before="0"/>
        <w:rPr>
          <w:shd w:val="clear" w:color="auto" w:fill="FFFFFF"/>
        </w:rPr>
      </w:pPr>
      <w:r>
        <w:rPr>
          <w:b/>
          <w:bCs/>
          <w:shd w:val="clear" w:color="auto" w:fill="FFFFFF"/>
        </w:rPr>
        <w:t>P</w:t>
      </w:r>
      <w:r>
        <w:rPr>
          <w:shd w:val="clear" w:color="auto" w:fill="FFFFFF"/>
        </w:rPr>
        <w:t xml:space="preserve"> - Polyols  </w:t>
      </w:r>
    </w:p>
    <w:p w14:paraId="7A389ACB" w14:textId="77777777" w:rsidR="00805C9E" w:rsidRDefault="00805C9E">
      <w:pPr>
        <w:pStyle w:val="Default"/>
        <w:spacing w:before="0"/>
        <w:rPr>
          <w:shd w:val="clear" w:color="auto" w:fill="FFFFFF"/>
        </w:rPr>
      </w:pPr>
    </w:p>
    <w:p w14:paraId="68975554" w14:textId="77777777" w:rsidR="00805C9E" w:rsidRDefault="00805C9E">
      <w:pPr>
        <w:pStyle w:val="Default"/>
        <w:spacing w:before="0"/>
        <w:rPr>
          <w:shd w:val="clear" w:color="auto" w:fill="FFFFFF"/>
        </w:rPr>
      </w:pPr>
    </w:p>
    <w:p w14:paraId="10B173D3" w14:textId="77777777" w:rsidR="00805C9E" w:rsidRDefault="00857947">
      <w:pPr>
        <w:pStyle w:val="Default"/>
        <w:spacing w:before="0"/>
        <w:rPr>
          <w:shd w:val="clear" w:color="auto" w:fill="FFFFFF"/>
        </w:rPr>
      </w:pPr>
      <w:r>
        <w:rPr>
          <w:shd w:val="clear" w:color="auto" w:fill="FFFFFF"/>
          <w:lang w:val="en-US"/>
        </w:rPr>
        <w:t>These are</w:t>
      </w:r>
      <w:r>
        <w:rPr>
          <w:shd w:val="clear" w:color="auto" w:fill="FFFFFF"/>
        </w:rPr>
        <w:t> </w:t>
      </w:r>
      <w:r>
        <w:rPr>
          <w:shd w:val="clear" w:color="auto" w:fill="FFFFFF"/>
          <w:lang w:val="en-US"/>
        </w:rPr>
        <w:t xml:space="preserve">different types of carbohydrates or sugars that are difficult to digest and poorly absorbed. </w:t>
      </w:r>
      <w:r>
        <w:rPr>
          <w:shd w:val="clear" w:color="auto" w:fill="FFFFFF"/>
          <w:lang w:val="en-US"/>
        </w:rPr>
        <w:t>Essentially these forms</w:t>
      </w:r>
      <w:r>
        <w:rPr>
          <w:shd w:val="clear" w:color="auto" w:fill="FFFFFF"/>
        </w:rPr>
        <w:t> </w:t>
      </w:r>
      <w:r>
        <w:rPr>
          <w:shd w:val="clear" w:color="auto" w:fill="FFFFFF"/>
          <w:lang w:val="en-US"/>
        </w:rPr>
        <w:t>of carbohydrates can worsen symptoms in people with Irritable Bowel syndrome (IBS) and Small Intestinal Bacterial Overgrowth (SIBO) and increase symptoms</w:t>
      </w:r>
      <w:r>
        <w:rPr>
          <w:shd w:val="clear" w:color="auto" w:fill="FFFFFF"/>
        </w:rPr>
        <w:t> </w:t>
      </w:r>
      <w:r>
        <w:rPr>
          <w:shd w:val="clear" w:color="auto" w:fill="FFFFFF"/>
          <w:lang w:val="en-US"/>
        </w:rPr>
        <w:t xml:space="preserve">such as gas, bloating, cramping and </w:t>
      </w:r>
      <w:proofErr w:type="spellStart"/>
      <w:r>
        <w:rPr>
          <w:shd w:val="clear" w:color="auto" w:fill="FFFFFF"/>
          <w:lang w:val="en-US"/>
        </w:rPr>
        <w:t>diarrhoea</w:t>
      </w:r>
      <w:proofErr w:type="spellEnd"/>
      <w:r>
        <w:rPr>
          <w:shd w:val="clear" w:color="auto" w:fill="FFFFFF"/>
          <w:lang w:val="en-US"/>
        </w:rPr>
        <w:t>, as well as other symptoms.</w:t>
      </w:r>
      <w:r>
        <w:rPr>
          <w:shd w:val="clear" w:color="auto" w:fill="FFFFFF"/>
        </w:rPr>
        <w:t> </w:t>
      </w:r>
    </w:p>
    <w:p w14:paraId="02B5263F" w14:textId="77777777" w:rsidR="00805C9E" w:rsidRDefault="00805C9E">
      <w:pPr>
        <w:pStyle w:val="Default"/>
        <w:spacing w:before="0"/>
        <w:rPr>
          <w:shd w:val="clear" w:color="auto" w:fill="FFFFFF"/>
        </w:rPr>
      </w:pPr>
    </w:p>
    <w:p w14:paraId="7A88E206" w14:textId="77777777" w:rsidR="00805C9E" w:rsidRDefault="00857947">
      <w:pPr>
        <w:pStyle w:val="Default"/>
        <w:spacing w:before="0"/>
        <w:rPr>
          <w:shd w:val="clear" w:color="auto" w:fill="FFFFFF"/>
        </w:rPr>
      </w:pPr>
      <w:r>
        <w:rPr>
          <w:shd w:val="clear" w:color="auto" w:fill="FFFFFF"/>
          <w:lang w:val="en-US"/>
        </w:rPr>
        <w:t>Fo</w:t>
      </w:r>
      <w:r>
        <w:rPr>
          <w:shd w:val="clear" w:color="auto" w:fill="FFFFFF"/>
          <w:lang w:val="en-US"/>
        </w:rPr>
        <w:t>od intolerances are not typically the underlying cause, however increasing evidence shows food</w:t>
      </w:r>
      <w:r>
        <w:rPr>
          <w:shd w:val="clear" w:color="auto" w:fill="FFFFFF"/>
        </w:rPr>
        <w:t> </w:t>
      </w:r>
      <w:r>
        <w:rPr>
          <w:shd w:val="clear" w:color="auto" w:fill="FFFFFF"/>
          <w:lang w:val="en-US"/>
        </w:rPr>
        <w:t>intolerances can worsen digestive symptoms in people with IBS.</w:t>
      </w:r>
    </w:p>
    <w:p w14:paraId="705407A6" w14:textId="77777777" w:rsidR="00805C9E" w:rsidRDefault="00805C9E">
      <w:pPr>
        <w:pStyle w:val="Default"/>
        <w:spacing w:before="0"/>
        <w:rPr>
          <w:shd w:val="clear" w:color="auto" w:fill="FFFFFF"/>
        </w:rPr>
      </w:pPr>
    </w:p>
    <w:p w14:paraId="62B66BCE" w14:textId="77777777" w:rsidR="00805C9E" w:rsidRDefault="00805C9E">
      <w:pPr>
        <w:pStyle w:val="Default"/>
        <w:spacing w:before="0"/>
        <w:rPr>
          <w:shd w:val="clear" w:color="auto" w:fill="FFFFFF"/>
        </w:rPr>
      </w:pPr>
    </w:p>
    <w:p w14:paraId="0B52AB76" w14:textId="77777777" w:rsidR="00805C9E" w:rsidRDefault="00857947">
      <w:pPr>
        <w:pStyle w:val="Default"/>
        <w:spacing w:before="0"/>
        <w:rPr>
          <w:sz w:val="44"/>
          <w:szCs w:val="44"/>
          <w:shd w:val="clear" w:color="auto" w:fill="FFFFFF"/>
        </w:rPr>
      </w:pPr>
      <w:r>
        <w:rPr>
          <w:i/>
          <w:iCs/>
          <w:sz w:val="44"/>
          <w:szCs w:val="44"/>
          <w:shd w:val="clear" w:color="auto" w:fill="FFFFFF"/>
          <w:lang w:val="en-US"/>
        </w:rPr>
        <w:t>Why Are FODMAPs</w:t>
      </w:r>
      <w:r>
        <w:rPr>
          <w:i/>
          <w:iCs/>
          <w:sz w:val="44"/>
          <w:szCs w:val="44"/>
          <w:shd w:val="clear" w:color="auto" w:fill="FFFFFF"/>
          <w:lang w:val="zh-TW" w:eastAsia="zh-TW"/>
        </w:rPr>
        <w:t xml:space="preserve"> Bad For Me?</w:t>
      </w:r>
    </w:p>
    <w:p w14:paraId="7D887760" w14:textId="77777777" w:rsidR="00805C9E" w:rsidRDefault="00805C9E">
      <w:pPr>
        <w:pStyle w:val="Default"/>
        <w:spacing w:before="0"/>
        <w:rPr>
          <w:shd w:val="clear" w:color="auto" w:fill="FFFFFF"/>
        </w:rPr>
      </w:pPr>
    </w:p>
    <w:p w14:paraId="77588FD6" w14:textId="77777777" w:rsidR="00805C9E" w:rsidRDefault="00857947">
      <w:pPr>
        <w:pStyle w:val="Default"/>
        <w:spacing w:before="0"/>
        <w:rPr>
          <w:shd w:val="clear" w:color="auto" w:fill="FFFFFF"/>
        </w:rPr>
      </w:pPr>
      <w:r>
        <w:rPr>
          <w:shd w:val="clear" w:color="auto" w:fill="FFFFFF"/>
        </w:rPr>
        <w:t>FODMAP</w:t>
      </w:r>
      <w:r>
        <w:rPr>
          <w:shd w:val="clear" w:color="auto" w:fill="FFFFFF"/>
          <w:lang w:val="en-US"/>
        </w:rPr>
        <w:t>s</w:t>
      </w:r>
      <w:r>
        <w:rPr>
          <w:shd w:val="clear" w:color="auto" w:fill="FFFFFF"/>
          <w:lang w:val="en-US"/>
        </w:rPr>
        <w:t xml:space="preserve"> are a collection of short-chained carbohydrates (sugar molecules) that are unsuccessfully broken down in the upper digestive tract, leading to bacterial fermentation in the lower digestive tract. This fermentation process draws in fluid and produces gas, </w:t>
      </w:r>
      <w:r>
        <w:rPr>
          <w:shd w:val="clear" w:color="auto" w:fill="FFFFFF"/>
          <w:lang w:val="en-US"/>
        </w:rPr>
        <w:t>often contributing to the symptoms of IBS.</w:t>
      </w:r>
      <w:r>
        <w:rPr>
          <w:shd w:val="clear" w:color="auto" w:fill="FFFFFF"/>
        </w:rPr>
        <w:t> </w:t>
      </w:r>
      <w:r>
        <w:rPr>
          <w:shd w:val="clear" w:color="auto" w:fill="FFFFFF"/>
          <w:lang w:val="en-US"/>
        </w:rPr>
        <w:t>There is a large correlation between a Small Intestinal Bacterial Overgrowth (SIBO) and IBS, which can be worsened by FODMAPs.</w:t>
      </w:r>
    </w:p>
    <w:p w14:paraId="1B930F96" w14:textId="77777777" w:rsidR="00805C9E" w:rsidRDefault="00805C9E">
      <w:pPr>
        <w:pStyle w:val="Default"/>
        <w:spacing w:before="0"/>
        <w:rPr>
          <w:shd w:val="clear" w:color="auto" w:fill="FFFFFF"/>
        </w:rPr>
      </w:pPr>
    </w:p>
    <w:p w14:paraId="73C9B74B" w14:textId="77777777" w:rsidR="00805C9E" w:rsidRDefault="00857947">
      <w:pPr>
        <w:pStyle w:val="Default"/>
        <w:spacing w:before="0"/>
        <w:rPr>
          <w:shd w:val="clear" w:color="auto" w:fill="FFFFFF"/>
        </w:rPr>
      </w:pPr>
      <w:r>
        <w:rPr>
          <w:shd w:val="clear" w:color="auto" w:fill="FFFFFF"/>
          <w:lang w:val="en-US"/>
        </w:rPr>
        <w:t>Many FODMAP</w:t>
      </w:r>
      <w:r>
        <w:rPr>
          <w:shd w:val="clear" w:color="auto" w:fill="FFFFFF"/>
        </w:rPr>
        <w:t> </w:t>
      </w:r>
      <w:r>
        <w:rPr>
          <w:shd w:val="clear" w:color="auto" w:fill="FFFFFF"/>
          <w:lang w:val="en-US"/>
        </w:rPr>
        <w:t>containing foods are not unhealthy for us. However, in some conditions, s</w:t>
      </w:r>
      <w:r>
        <w:rPr>
          <w:shd w:val="clear" w:color="auto" w:fill="FFFFFF"/>
          <w:lang w:val="en-US"/>
        </w:rPr>
        <w:t>uch as IBS and SIBO, they can contribute to symptoms. Following a low FODMAP diet aims at decreasing the amount of these molecules within your diet to decrease fermentation in the gastrointestinal system and therefore reducing the associated signs and symp</w:t>
      </w:r>
      <w:r>
        <w:rPr>
          <w:shd w:val="clear" w:color="auto" w:fill="FFFFFF"/>
          <w:lang w:val="en-US"/>
        </w:rPr>
        <w:t>toms you experience.</w:t>
      </w:r>
      <w:r>
        <w:rPr>
          <w:shd w:val="clear" w:color="auto" w:fill="FFFFFF"/>
        </w:rPr>
        <w:t> </w:t>
      </w:r>
    </w:p>
    <w:p w14:paraId="1C89B53B" w14:textId="77777777" w:rsidR="00805C9E" w:rsidRDefault="00805C9E">
      <w:pPr>
        <w:pStyle w:val="Default"/>
        <w:spacing w:before="0"/>
        <w:rPr>
          <w:shd w:val="clear" w:color="auto" w:fill="FFFFFF"/>
        </w:rPr>
      </w:pPr>
    </w:p>
    <w:p w14:paraId="69FA4B02" w14:textId="77777777" w:rsidR="00805C9E" w:rsidRDefault="00857947">
      <w:pPr>
        <w:pStyle w:val="Default"/>
        <w:spacing w:before="0"/>
        <w:rPr>
          <w:shd w:val="clear" w:color="auto" w:fill="FFFFFF"/>
        </w:rPr>
      </w:pPr>
      <w:r>
        <w:rPr>
          <w:shd w:val="clear" w:color="auto" w:fill="FFFFFF"/>
          <w:lang w:val="en-US"/>
        </w:rPr>
        <w:t>Clinical trials have found improvements in IBS</w:t>
      </w:r>
      <w:r>
        <w:rPr>
          <w:shd w:val="clear" w:color="auto" w:fill="FFFFFF"/>
        </w:rPr>
        <w:t> </w:t>
      </w:r>
      <w:r>
        <w:rPr>
          <w:shd w:val="clear" w:color="auto" w:fill="FFFFFF"/>
          <w:lang w:val="en-US"/>
        </w:rPr>
        <w:t>symptoms upward of 74% by introducing a Low FODMAP diet.</w:t>
      </w:r>
    </w:p>
    <w:p w14:paraId="421C7CDE" w14:textId="77777777" w:rsidR="00805C9E" w:rsidRDefault="00857947">
      <w:pPr>
        <w:pStyle w:val="Default"/>
        <w:spacing w:before="0"/>
        <w:rPr>
          <w:shd w:val="clear" w:color="auto" w:fill="FFFFFF"/>
        </w:rPr>
      </w:pPr>
      <w:r>
        <w:rPr>
          <w:i/>
          <w:iCs/>
          <w:sz w:val="48"/>
          <w:szCs w:val="48"/>
          <w:shd w:val="clear" w:color="auto" w:fill="FFFFFF"/>
          <w:lang w:val="en-US"/>
        </w:rPr>
        <w:lastRenderedPageBreak/>
        <w:t>What Food</w:t>
      </w:r>
      <w:r>
        <w:rPr>
          <w:i/>
          <w:iCs/>
          <w:sz w:val="48"/>
          <w:szCs w:val="48"/>
          <w:shd w:val="clear" w:color="auto" w:fill="FFFFFF"/>
        </w:rPr>
        <w:t>s Do</w:t>
      </w:r>
      <w:r>
        <w:rPr>
          <w:i/>
          <w:iCs/>
          <w:sz w:val="48"/>
          <w:szCs w:val="48"/>
          <w:shd w:val="clear" w:color="auto" w:fill="FFFFFF"/>
        </w:rPr>
        <w:t> </w:t>
      </w:r>
      <w:r>
        <w:rPr>
          <w:i/>
          <w:iCs/>
          <w:sz w:val="48"/>
          <w:szCs w:val="48"/>
          <w:shd w:val="clear" w:color="auto" w:fill="FFFFFF"/>
          <w:lang w:val="en-US"/>
        </w:rPr>
        <w:t>I Eat and</w:t>
      </w:r>
      <w:r>
        <w:rPr>
          <w:i/>
          <w:iCs/>
          <w:sz w:val="48"/>
          <w:szCs w:val="48"/>
          <w:shd w:val="clear" w:color="auto" w:fill="FFFFFF"/>
          <w:lang w:val="zh-TW" w:eastAsia="zh-TW"/>
        </w:rPr>
        <w:t xml:space="preserve"> Avoid?</w:t>
      </w:r>
    </w:p>
    <w:p w14:paraId="59EF3520" w14:textId="77777777" w:rsidR="00805C9E" w:rsidRDefault="00805C9E">
      <w:pPr>
        <w:pStyle w:val="Default"/>
        <w:spacing w:before="0"/>
        <w:rPr>
          <w:shd w:val="clear" w:color="auto" w:fill="FFFFFF"/>
        </w:rPr>
      </w:pPr>
    </w:p>
    <w:p w14:paraId="48D5FCB8" w14:textId="77777777" w:rsidR="00805C9E" w:rsidRDefault="00805C9E">
      <w:pPr>
        <w:pStyle w:val="Default"/>
        <w:spacing w:before="0"/>
        <w:rPr>
          <w:shd w:val="clear" w:color="auto" w:fill="FFFFFF"/>
        </w:rPr>
      </w:pPr>
    </w:p>
    <w:tbl>
      <w:tblPr>
        <w:tblW w:w="96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26"/>
        <w:gridCol w:w="3191"/>
        <w:gridCol w:w="4121"/>
      </w:tblGrid>
      <w:tr w:rsidR="00805C9E" w14:paraId="09A93372" w14:textId="77777777">
        <w:trPr>
          <w:trHeight w:val="261"/>
        </w:trPr>
        <w:tc>
          <w:tcPr>
            <w:tcW w:w="2325" w:type="dxa"/>
            <w:tcBorders>
              <w:top w:val="single" w:sz="2" w:space="0" w:color="000000"/>
              <w:left w:val="single" w:sz="2" w:space="0" w:color="000000"/>
              <w:bottom w:val="single" w:sz="2" w:space="0" w:color="000000"/>
              <w:right w:val="single" w:sz="2" w:space="0" w:color="000000"/>
            </w:tcBorders>
            <w:shd w:val="clear" w:color="auto" w:fill="EAEAEA"/>
            <w:tcMar>
              <w:top w:w="200" w:type="dxa"/>
              <w:left w:w="200" w:type="dxa"/>
              <w:bottom w:w="200" w:type="dxa"/>
              <w:right w:w="200" w:type="dxa"/>
            </w:tcMar>
            <w:vAlign w:val="center"/>
          </w:tcPr>
          <w:p w14:paraId="544CEE7E" w14:textId="77777777" w:rsidR="00805C9E" w:rsidRDefault="00805C9E"/>
        </w:tc>
        <w:tc>
          <w:tcPr>
            <w:tcW w:w="3191" w:type="dxa"/>
            <w:tcBorders>
              <w:top w:val="single" w:sz="2" w:space="0" w:color="000000"/>
              <w:left w:val="single" w:sz="2" w:space="0" w:color="000000"/>
              <w:bottom w:val="single" w:sz="2" w:space="0" w:color="000000"/>
              <w:right w:val="single" w:sz="2" w:space="0" w:color="000000"/>
            </w:tcBorders>
            <w:shd w:val="clear" w:color="auto" w:fill="EAEAEA"/>
            <w:tcMar>
              <w:top w:w="200" w:type="dxa"/>
              <w:left w:w="200" w:type="dxa"/>
              <w:bottom w:w="200" w:type="dxa"/>
              <w:right w:w="200" w:type="dxa"/>
            </w:tcMar>
            <w:vAlign w:val="center"/>
          </w:tcPr>
          <w:p w14:paraId="266634D6" w14:textId="77777777" w:rsidR="00805C9E" w:rsidRDefault="00857947">
            <w:pPr>
              <w:pStyle w:val="TableStyle2"/>
            </w:pPr>
            <w:r>
              <w:rPr>
                <w:b/>
                <w:bCs/>
                <w:color w:val="FC1233"/>
                <w:sz w:val="22"/>
                <w:szCs w:val="22"/>
              </w:rPr>
              <w:t>High FODMAP (Avoid)</w:t>
            </w:r>
          </w:p>
        </w:tc>
        <w:tc>
          <w:tcPr>
            <w:tcW w:w="4121" w:type="dxa"/>
            <w:tcBorders>
              <w:top w:val="single" w:sz="2" w:space="0" w:color="000000"/>
              <w:left w:val="single" w:sz="2" w:space="0" w:color="000000"/>
              <w:bottom w:val="single" w:sz="2" w:space="0" w:color="000000"/>
              <w:right w:val="single" w:sz="2" w:space="0" w:color="000000"/>
            </w:tcBorders>
            <w:shd w:val="clear" w:color="auto" w:fill="EAEAEA"/>
            <w:tcMar>
              <w:top w:w="200" w:type="dxa"/>
              <w:left w:w="200" w:type="dxa"/>
              <w:bottom w:w="200" w:type="dxa"/>
              <w:right w:w="200" w:type="dxa"/>
            </w:tcMar>
            <w:vAlign w:val="center"/>
          </w:tcPr>
          <w:p w14:paraId="3A05C026" w14:textId="77777777" w:rsidR="00805C9E" w:rsidRDefault="00857947">
            <w:pPr>
              <w:pStyle w:val="TableStyle2"/>
            </w:pPr>
            <w:r>
              <w:rPr>
                <w:b/>
                <w:bCs/>
                <w:color w:val="18A841"/>
                <w:sz w:val="22"/>
                <w:szCs w:val="22"/>
              </w:rPr>
              <w:t>Low FODMAP (Consume These)</w:t>
            </w:r>
          </w:p>
        </w:tc>
      </w:tr>
      <w:tr w:rsidR="00805C9E" w14:paraId="032AB74C" w14:textId="77777777">
        <w:trPr>
          <w:trHeight w:val="1201"/>
        </w:trPr>
        <w:tc>
          <w:tcPr>
            <w:tcW w:w="2325" w:type="dxa"/>
            <w:tcBorders>
              <w:top w:val="single" w:sz="2" w:space="0" w:color="000000"/>
              <w:left w:val="single" w:sz="2" w:space="0" w:color="000000"/>
              <w:bottom w:val="single" w:sz="2" w:space="0" w:color="000000"/>
              <w:right w:val="single" w:sz="2" w:space="0" w:color="000000"/>
            </w:tcBorders>
            <w:shd w:val="clear" w:color="auto" w:fill="EAEAEA"/>
            <w:tcMar>
              <w:top w:w="200" w:type="dxa"/>
              <w:left w:w="200" w:type="dxa"/>
              <w:bottom w:w="200" w:type="dxa"/>
              <w:right w:w="200" w:type="dxa"/>
            </w:tcMar>
            <w:vAlign w:val="center"/>
          </w:tcPr>
          <w:p w14:paraId="3B275463" w14:textId="77777777" w:rsidR="00805C9E" w:rsidRDefault="00857947">
            <w:pPr>
              <w:pStyle w:val="TableStyle2"/>
            </w:pPr>
            <w:r>
              <w:rPr>
                <w:b/>
                <w:bCs/>
                <w:color w:val="333333"/>
                <w:sz w:val="22"/>
                <w:szCs w:val="22"/>
              </w:rPr>
              <w:t>Vegetables</w:t>
            </w:r>
          </w:p>
        </w:tc>
        <w:tc>
          <w:tcPr>
            <w:tcW w:w="3191" w:type="dxa"/>
            <w:tcBorders>
              <w:top w:val="single" w:sz="2" w:space="0" w:color="000000"/>
              <w:left w:val="single" w:sz="2" w:space="0" w:color="000000"/>
              <w:bottom w:val="single" w:sz="2" w:space="0" w:color="000000"/>
              <w:right w:val="single" w:sz="2" w:space="0" w:color="000000"/>
            </w:tcBorders>
            <w:shd w:val="clear" w:color="auto" w:fill="FBCFD6"/>
            <w:tcMar>
              <w:top w:w="200" w:type="dxa"/>
              <w:left w:w="200" w:type="dxa"/>
              <w:bottom w:w="200" w:type="dxa"/>
              <w:right w:w="200" w:type="dxa"/>
            </w:tcMar>
            <w:vAlign w:val="center"/>
          </w:tcPr>
          <w:p w14:paraId="6EDD27BD" w14:textId="77777777" w:rsidR="00805C9E" w:rsidRDefault="00857947">
            <w:pPr>
              <w:pStyle w:val="TableStyle2"/>
            </w:pPr>
            <w:r>
              <w:rPr>
                <w:color w:val="333333"/>
                <w:sz w:val="22"/>
                <w:szCs w:val="22"/>
              </w:rPr>
              <w:t xml:space="preserve">Avocado, Artichoke, </w:t>
            </w:r>
            <w:r>
              <w:rPr>
                <w:color w:val="333333"/>
                <w:sz w:val="22"/>
                <w:szCs w:val="22"/>
              </w:rPr>
              <w:t>Asparagus, Beetroot, Cauliflower, Garlic, Green peas, Leek, Onion, Sugar snap peas</w:t>
            </w:r>
          </w:p>
        </w:tc>
        <w:tc>
          <w:tcPr>
            <w:tcW w:w="4121" w:type="dxa"/>
            <w:tcBorders>
              <w:top w:val="single" w:sz="2" w:space="0" w:color="000000"/>
              <w:left w:val="single" w:sz="2" w:space="0" w:color="000000"/>
              <w:bottom w:val="single" w:sz="2" w:space="0" w:color="000000"/>
              <w:right w:val="single" w:sz="2" w:space="0" w:color="000000"/>
            </w:tcBorders>
            <w:shd w:val="clear" w:color="auto" w:fill="CDEDD8"/>
            <w:tcMar>
              <w:top w:w="200" w:type="dxa"/>
              <w:left w:w="200" w:type="dxa"/>
              <w:bottom w:w="200" w:type="dxa"/>
              <w:right w:w="200" w:type="dxa"/>
            </w:tcMar>
            <w:vAlign w:val="center"/>
          </w:tcPr>
          <w:p w14:paraId="354A6C55" w14:textId="77777777" w:rsidR="00805C9E" w:rsidRDefault="00857947">
            <w:pPr>
              <w:pStyle w:val="TableStyle2"/>
            </w:pPr>
            <w:r>
              <w:rPr>
                <w:color w:val="333333"/>
                <w:sz w:val="22"/>
                <w:szCs w:val="22"/>
              </w:rPr>
              <w:t>Eggplant, Beans (green), Bok choy, Capsicum, Carrot, Cucumber, Lettuce, Potato, Tomato, Zucchini, Parsnip, Sweet potato, Potato, Spinach, Celery</w:t>
            </w:r>
          </w:p>
        </w:tc>
      </w:tr>
      <w:tr w:rsidR="00805C9E" w14:paraId="6D90EE29" w14:textId="77777777">
        <w:trPr>
          <w:trHeight w:val="1201"/>
        </w:trPr>
        <w:tc>
          <w:tcPr>
            <w:tcW w:w="2325" w:type="dxa"/>
            <w:tcBorders>
              <w:top w:val="single" w:sz="2" w:space="0" w:color="000000"/>
              <w:left w:val="single" w:sz="2" w:space="0" w:color="000000"/>
              <w:bottom w:val="single" w:sz="2" w:space="0" w:color="000000"/>
              <w:right w:val="single" w:sz="2" w:space="0" w:color="000000"/>
            </w:tcBorders>
            <w:shd w:val="clear" w:color="auto" w:fill="EAEAEA"/>
            <w:tcMar>
              <w:top w:w="200" w:type="dxa"/>
              <w:left w:w="200" w:type="dxa"/>
              <w:bottom w:w="200" w:type="dxa"/>
              <w:right w:w="200" w:type="dxa"/>
            </w:tcMar>
            <w:vAlign w:val="center"/>
          </w:tcPr>
          <w:p w14:paraId="18C69DDA" w14:textId="77777777" w:rsidR="00805C9E" w:rsidRDefault="00857947">
            <w:pPr>
              <w:pStyle w:val="TableStyle2"/>
            </w:pPr>
            <w:r>
              <w:rPr>
                <w:b/>
                <w:bCs/>
                <w:color w:val="333333"/>
                <w:sz w:val="22"/>
                <w:szCs w:val="22"/>
              </w:rPr>
              <w:t>Fruits</w:t>
            </w:r>
          </w:p>
        </w:tc>
        <w:tc>
          <w:tcPr>
            <w:tcW w:w="3191" w:type="dxa"/>
            <w:tcBorders>
              <w:top w:val="single" w:sz="2" w:space="0" w:color="000000"/>
              <w:left w:val="single" w:sz="2" w:space="0" w:color="000000"/>
              <w:bottom w:val="single" w:sz="2" w:space="0" w:color="000000"/>
              <w:right w:val="single" w:sz="2" w:space="0" w:color="000000"/>
            </w:tcBorders>
            <w:shd w:val="clear" w:color="auto" w:fill="FBCFD6"/>
            <w:tcMar>
              <w:top w:w="200" w:type="dxa"/>
              <w:left w:w="200" w:type="dxa"/>
              <w:bottom w:w="200" w:type="dxa"/>
              <w:right w:w="200" w:type="dxa"/>
            </w:tcMar>
            <w:vAlign w:val="center"/>
          </w:tcPr>
          <w:p w14:paraId="16A2735D" w14:textId="77777777" w:rsidR="00805C9E" w:rsidRDefault="00857947">
            <w:pPr>
              <w:pStyle w:val="TableStyle2"/>
            </w:pPr>
            <w:r>
              <w:rPr>
                <w:color w:val="333333"/>
                <w:sz w:val="22"/>
                <w:szCs w:val="22"/>
              </w:rPr>
              <w:t>Apples, Fruit juice,</w:t>
            </w:r>
            <w:r>
              <w:rPr>
                <w:color w:val="333333"/>
                <w:sz w:val="22"/>
                <w:szCs w:val="22"/>
              </w:rPr>
              <w:t xml:space="preserve"> Cherries, Dried Fruit, Mango, Mushrooms, Nectarines, Peaches, Pears, Plums, Prunes, Watermelon</w:t>
            </w:r>
          </w:p>
        </w:tc>
        <w:tc>
          <w:tcPr>
            <w:tcW w:w="4121" w:type="dxa"/>
            <w:tcBorders>
              <w:top w:val="single" w:sz="2" w:space="0" w:color="000000"/>
              <w:left w:val="single" w:sz="2" w:space="0" w:color="000000"/>
              <w:bottom w:val="single" w:sz="2" w:space="0" w:color="000000"/>
              <w:right w:val="single" w:sz="2" w:space="0" w:color="000000"/>
            </w:tcBorders>
            <w:shd w:val="clear" w:color="auto" w:fill="CDEDD8"/>
            <w:tcMar>
              <w:top w:w="200" w:type="dxa"/>
              <w:left w:w="200" w:type="dxa"/>
              <w:bottom w:w="200" w:type="dxa"/>
              <w:right w:w="200" w:type="dxa"/>
            </w:tcMar>
            <w:vAlign w:val="center"/>
          </w:tcPr>
          <w:p w14:paraId="713085FB" w14:textId="77777777" w:rsidR="00805C9E" w:rsidRDefault="00857947">
            <w:pPr>
              <w:pStyle w:val="TableStyle2"/>
            </w:pPr>
            <w:r>
              <w:rPr>
                <w:color w:val="333333"/>
                <w:sz w:val="22"/>
                <w:szCs w:val="22"/>
              </w:rPr>
              <w:t>Bananas, Blueberries, Grapes, Kiwi fruit, Mandarin, Orange, Pineapple, Raspberries Strawberries</w:t>
            </w:r>
          </w:p>
        </w:tc>
      </w:tr>
      <w:tr w:rsidR="00805C9E" w14:paraId="03D7862E" w14:textId="77777777">
        <w:trPr>
          <w:trHeight w:val="961"/>
        </w:trPr>
        <w:tc>
          <w:tcPr>
            <w:tcW w:w="2325" w:type="dxa"/>
            <w:tcBorders>
              <w:top w:val="single" w:sz="2" w:space="0" w:color="000000"/>
              <w:left w:val="single" w:sz="2" w:space="0" w:color="000000"/>
              <w:bottom w:val="single" w:sz="2" w:space="0" w:color="000000"/>
              <w:right w:val="single" w:sz="2" w:space="0" w:color="000000"/>
            </w:tcBorders>
            <w:shd w:val="clear" w:color="auto" w:fill="EAEAEA"/>
            <w:tcMar>
              <w:top w:w="200" w:type="dxa"/>
              <w:left w:w="200" w:type="dxa"/>
              <w:bottom w:w="200" w:type="dxa"/>
              <w:right w:w="200" w:type="dxa"/>
            </w:tcMar>
            <w:vAlign w:val="center"/>
          </w:tcPr>
          <w:p w14:paraId="6C0D7E06" w14:textId="77777777" w:rsidR="00805C9E" w:rsidRDefault="00857947">
            <w:pPr>
              <w:pStyle w:val="TableStyle2"/>
            </w:pPr>
            <w:r>
              <w:rPr>
                <w:b/>
                <w:bCs/>
                <w:color w:val="333333"/>
                <w:sz w:val="22"/>
                <w:szCs w:val="22"/>
              </w:rPr>
              <w:t>Dairy and alternatives</w:t>
            </w:r>
          </w:p>
        </w:tc>
        <w:tc>
          <w:tcPr>
            <w:tcW w:w="3191" w:type="dxa"/>
            <w:tcBorders>
              <w:top w:val="single" w:sz="2" w:space="0" w:color="000000"/>
              <w:left w:val="single" w:sz="2" w:space="0" w:color="000000"/>
              <w:bottom w:val="single" w:sz="2" w:space="0" w:color="000000"/>
              <w:right w:val="single" w:sz="2" w:space="0" w:color="000000"/>
            </w:tcBorders>
            <w:shd w:val="clear" w:color="auto" w:fill="FBCFD6"/>
            <w:tcMar>
              <w:top w:w="200" w:type="dxa"/>
              <w:left w:w="200" w:type="dxa"/>
              <w:bottom w:w="200" w:type="dxa"/>
              <w:right w:w="200" w:type="dxa"/>
            </w:tcMar>
            <w:vAlign w:val="center"/>
          </w:tcPr>
          <w:p w14:paraId="5CA89201" w14:textId="77777777" w:rsidR="00805C9E" w:rsidRDefault="00857947">
            <w:pPr>
              <w:pStyle w:val="TableStyle2"/>
            </w:pPr>
            <w:r>
              <w:rPr>
                <w:color w:val="333333"/>
                <w:sz w:val="22"/>
                <w:szCs w:val="22"/>
              </w:rPr>
              <w:t>Cow</w:t>
            </w:r>
            <w:r>
              <w:rPr>
                <w:color w:val="333333"/>
                <w:sz w:val="22"/>
                <w:szCs w:val="22"/>
              </w:rPr>
              <w:t>’</w:t>
            </w:r>
            <w:r>
              <w:rPr>
                <w:color w:val="333333"/>
                <w:sz w:val="22"/>
                <w:szCs w:val="22"/>
              </w:rPr>
              <w:t>s Milk, Custard, Ice cream, Soy milk</w:t>
            </w:r>
            <w:r>
              <w:rPr>
                <w:color w:val="333333"/>
                <w:sz w:val="22"/>
                <w:szCs w:val="22"/>
              </w:rPr>
              <w:t xml:space="preserve"> (made from whole soybeans), Yoghurt</w:t>
            </w:r>
          </w:p>
        </w:tc>
        <w:tc>
          <w:tcPr>
            <w:tcW w:w="4121" w:type="dxa"/>
            <w:tcBorders>
              <w:top w:val="single" w:sz="2" w:space="0" w:color="000000"/>
              <w:left w:val="single" w:sz="2" w:space="0" w:color="000000"/>
              <w:bottom w:val="single" w:sz="2" w:space="0" w:color="000000"/>
              <w:right w:val="single" w:sz="2" w:space="0" w:color="000000"/>
            </w:tcBorders>
            <w:shd w:val="clear" w:color="auto" w:fill="CDEDD8"/>
            <w:tcMar>
              <w:top w:w="200" w:type="dxa"/>
              <w:left w:w="200" w:type="dxa"/>
              <w:bottom w:w="200" w:type="dxa"/>
              <w:right w:w="200" w:type="dxa"/>
            </w:tcMar>
            <w:vAlign w:val="center"/>
          </w:tcPr>
          <w:p w14:paraId="49F62ADF" w14:textId="77777777" w:rsidR="00805C9E" w:rsidRDefault="00857947">
            <w:pPr>
              <w:pStyle w:val="TableStyle2"/>
            </w:pPr>
            <w:r>
              <w:rPr>
                <w:color w:val="333333"/>
                <w:sz w:val="22"/>
                <w:szCs w:val="22"/>
              </w:rPr>
              <w:t>Almond milk, Brie cheese, Camembert cheese, Hard cheeses, Feta, Lactose free milk, Soy milk (made from soy protein)</w:t>
            </w:r>
          </w:p>
        </w:tc>
      </w:tr>
      <w:tr w:rsidR="00805C9E" w14:paraId="77238A6D" w14:textId="77777777">
        <w:trPr>
          <w:trHeight w:val="961"/>
        </w:trPr>
        <w:tc>
          <w:tcPr>
            <w:tcW w:w="2325" w:type="dxa"/>
            <w:tcBorders>
              <w:top w:val="single" w:sz="2" w:space="0" w:color="000000"/>
              <w:left w:val="single" w:sz="2" w:space="0" w:color="000000"/>
              <w:bottom w:val="single" w:sz="2" w:space="0" w:color="000000"/>
              <w:right w:val="single" w:sz="2" w:space="0" w:color="000000"/>
            </w:tcBorders>
            <w:shd w:val="clear" w:color="auto" w:fill="EAEAEA"/>
            <w:tcMar>
              <w:top w:w="200" w:type="dxa"/>
              <w:left w:w="200" w:type="dxa"/>
              <w:bottom w:w="200" w:type="dxa"/>
              <w:right w:w="200" w:type="dxa"/>
            </w:tcMar>
            <w:vAlign w:val="center"/>
          </w:tcPr>
          <w:p w14:paraId="7E434C07" w14:textId="77777777" w:rsidR="00805C9E" w:rsidRDefault="00857947">
            <w:pPr>
              <w:pStyle w:val="TableStyle2"/>
            </w:pPr>
            <w:r>
              <w:rPr>
                <w:b/>
                <w:bCs/>
                <w:color w:val="333333"/>
                <w:sz w:val="22"/>
                <w:szCs w:val="22"/>
              </w:rPr>
              <w:t>Proteins</w:t>
            </w:r>
          </w:p>
        </w:tc>
        <w:tc>
          <w:tcPr>
            <w:tcW w:w="3191" w:type="dxa"/>
            <w:tcBorders>
              <w:top w:val="single" w:sz="2" w:space="0" w:color="000000"/>
              <w:left w:val="single" w:sz="2" w:space="0" w:color="000000"/>
              <w:bottom w:val="single" w:sz="2" w:space="0" w:color="000000"/>
              <w:right w:val="single" w:sz="2" w:space="0" w:color="000000"/>
            </w:tcBorders>
            <w:shd w:val="clear" w:color="auto" w:fill="FBCFD6"/>
            <w:tcMar>
              <w:top w:w="200" w:type="dxa"/>
              <w:left w:w="200" w:type="dxa"/>
              <w:bottom w:w="200" w:type="dxa"/>
              <w:right w:w="200" w:type="dxa"/>
            </w:tcMar>
            <w:vAlign w:val="center"/>
          </w:tcPr>
          <w:p w14:paraId="76C8A705" w14:textId="77777777" w:rsidR="00805C9E" w:rsidRDefault="00857947">
            <w:pPr>
              <w:pStyle w:val="TableStyle2"/>
            </w:pPr>
            <w:r>
              <w:rPr>
                <w:color w:val="333333"/>
                <w:sz w:val="22"/>
                <w:szCs w:val="22"/>
              </w:rPr>
              <w:t>Legumes, Chickpeas, Lentils, Baked beans, Kidney beans, Some marinated meats</w:t>
            </w:r>
          </w:p>
        </w:tc>
        <w:tc>
          <w:tcPr>
            <w:tcW w:w="4121" w:type="dxa"/>
            <w:tcBorders>
              <w:top w:val="single" w:sz="2" w:space="0" w:color="000000"/>
              <w:left w:val="single" w:sz="2" w:space="0" w:color="000000"/>
              <w:bottom w:val="single" w:sz="2" w:space="0" w:color="000000"/>
              <w:right w:val="single" w:sz="2" w:space="0" w:color="000000"/>
            </w:tcBorders>
            <w:shd w:val="clear" w:color="auto" w:fill="CDEDD8"/>
            <w:tcMar>
              <w:top w:w="200" w:type="dxa"/>
              <w:left w:w="200" w:type="dxa"/>
              <w:bottom w:w="200" w:type="dxa"/>
              <w:right w:w="200" w:type="dxa"/>
            </w:tcMar>
            <w:vAlign w:val="center"/>
          </w:tcPr>
          <w:p w14:paraId="0ABC5C09" w14:textId="77777777" w:rsidR="00805C9E" w:rsidRDefault="00857947">
            <w:pPr>
              <w:pStyle w:val="TableStyle2"/>
            </w:pPr>
            <w:r>
              <w:rPr>
                <w:color w:val="333333"/>
                <w:sz w:val="22"/>
                <w:szCs w:val="22"/>
              </w:rPr>
              <w:t xml:space="preserve">Eggs, </w:t>
            </w:r>
            <w:r>
              <w:rPr>
                <w:color w:val="333333"/>
                <w:sz w:val="22"/>
                <w:szCs w:val="22"/>
              </w:rPr>
              <w:t>Seafood, Chicken, Beef, Lamb, Pork, Kangaroo, Tempeh</w:t>
            </w:r>
          </w:p>
        </w:tc>
      </w:tr>
      <w:tr w:rsidR="00805C9E" w14:paraId="02121A80" w14:textId="77777777">
        <w:trPr>
          <w:trHeight w:val="721"/>
        </w:trPr>
        <w:tc>
          <w:tcPr>
            <w:tcW w:w="2325" w:type="dxa"/>
            <w:tcBorders>
              <w:top w:val="single" w:sz="2" w:space="0" w:color="000000"/>
              <w:left w:val="single" w:sz="2" w:space="0" w:color="000000"/>
              <w:bottom w:val="single" w:sz="2" w:space="0" w:color="000000"/>
              <w:right w:val="single" w:sz="2" w:space="0" w:color="000000"/>
            </w:tcBorders>
            <w:shd w:val="clear" w:color="auto" w:fill="EAEAEA"/>
            <w:tcMar>
              <w:top w:w="200" w:type="dxa"/>
              <w:left w:w="200" w:type="dxa"/>
              <w:bottom w:w="200" w:type="dxa"/>
              <w:right w:w="200" w:type="dxa"/>
            </w:tcMar>
            <w:vAlign w:val="center"/>
          </w:tcPr>
          <w:p w14:paraId="29826A8A" w14:textId="77777777" w:rsidR="00805C9E" w:rsidRDefault="00857947">
            <w:pPr>
              <w:pStyle w:val="TableStyle2"/>
            </w:pPr>
            <w:r>
              <w:rPr>
                <w:b/>
                <w:bCs/>
                <w:color w:val="333333"/>
                <w:sz w:val="22"/>
                <w:szCs w:val="22"/>
              </w:rPr>
              <w:t>Breads and Cereal products</w:t>
            </w:r>
          </w:p>
        </w:tc>
        <w:tc>
          <w:tcPr>
            <w:tcW w:w="3191" w:type="dxa"/>
            <w:tcBorders>
              <w:top w:val="single" w:sz="2" w:space="0" w:color="000000"/>
              <w:left w:val="single" w:sz="2" w:space="0" w:color="000000"/>
              <w:bottom w:val="single" w:sz="2" w:space="0" w:color="000000"/>
              <w:right w:val="single" w:sz="2" w:space="0" w:color="000000"/>
            </w:tcBorders>
            <w:shd w:val="clear" w:color="auto" w:fill="FBCFD6"/>
            <w:tcMar>
              <w:top w:w="200" w:type="dxa"/>
              <w:left w:w="200" w:type="dxa"/>
              <w:bottom w:w="200" w:type="dxa"/>
              <w:right w:w="200" w:type="dxa"/>
            </w:tcMar>
            <w:vAlign w:val="center"/>
          </w:tcPr>
          <w:p w14:paraId="0B3DFC30" w14:textId="77777777" w:rsidR="00805C9E" w:rsidRDefault="00857947">
            <w:pPr>
              <w:pStyle w:val="TableStyle2"/>
            </w:pPr>
            <w:r>
              <w:rPr>
                <w:color w:val="333333"/>
                <w:sz w:val="22"/>
                <w:szCs w:val="22"/>
              </w:rPr>
              <w:t>Wheat/Barley/Rye containing breads, Biscuits, and Cakes</w:t>
            </w:r>
          </w:p>
        </w:tc>
        <w:tc>
          <w:tcPr>
            <w:tcW w:w="4121" w:type="dxa"/>
            <w:tcBorders>
              <w:top w:val="single" w:sz="2" w:space="0" w:color="000000"/>
              <w:left w:val="single" w:sz="2" w:space="0" w:color="000000"/>
              <w:bottom w:val="single" w:sz="2" w:space="0" w:color="000000"/>
              <w:right w:val="single" w:sz="2" w:space="0" w:color="000000"/>
            </w:tcBorders>
            <w:shd w:val="clear" w:color="auto" w:fill="CDEDD8"/>
            <w:tcMar>
              <w:top w:w="200" w:type="dxa"/>
              <w:left w:w="200" w:type="dxa"/>
              <w:bottom w:w="200" w:type="dxa"/>
              <w:right w:w="200" w:type="dxa"/>
            </w:tcMar>
            <w:vAlign w:val="center"/>
          </w:tcPr>
          <w:p w14:paraId="64007EEC" w14:textId="77777777" w:rsidR="00805C9E" w:rsidRDefault="00857947">
            <w:pPr>
              <w:pStyle w:val="TableStyle2"/>
            </w:pPr>
            <w:r>
              <w:rPr>
                <w:color w:val="333333"/>
                <w:sz w:val="22"/>
                <w:szCs w:val="22"/>
              </w:rPr>
              <w:t>Quinoa, Rice, Oats, Corn, Sourdough bread</w:t>
            </w:r>
          </w:p>
        </w:tc>
      </w:tr>
      <w:tr w:rsidR="00805C9E" w14:paraId="53E15177" w14:textId="77777777">
        <w:trPr>
          <w:trHeight w:val="1681"/>
        </w:trPr>
        <w:tc>
          <w:tcPr>
            <w:tcW w:w="2325" w:type="dxa"/>
            <w:tcBorders>
              <w:top w:val="single" w:sz="2" w:space="0" w:color="000000"/>
              <w:left w:val="single" w:sz="2" w:space="0" w:color="000000"/>
              <w:bottom w:val="single" w:sz="2" w:space="0" w:color="000000"/>
              <w:right w:val="single" w:sz="2" w:space="0" w:color="000000"/>
            </w:tcBorders>
            <w:shd w:val="clear" w:color="auto" w:fill="EAEAEA"/>
            <w:tcMar>
              <w:top w:w="200" w:type="dxa"/>
              <w:left w:w="200" w:type="dxa"/>
              <w:bottom w:w="200" w:type="dxa"/>
              <w:right w:w="200" w:type="dxa"/>
            </w:tcMar>
            <w:vAlign w:val="center"/>
          </w:tcPr>
          <w:p w14:paraId="0B8F5028" w14:textId="77777777" w:rsidR="00805C9E" w:rsidRDefault="00857947">
            <w:pPr>
              <w:pStyle w:val="TableStyle2"/>
            </w:pPr>
            <w:r>
              <w:rPr>
                <w:b/>
                <w:bCs/>
                <w:color w:val="333333"/>
                <w:sz w:val="22"/>
                <w:szCs w:val="22"/>
              </w:rPr>
              <w:t>Sugars/Confectionary</w:t>
            </w:r>
          </w:p>
        </w:tc>
        <w:tc>
          <w:tcPr>
            <w:tcW w:w="3191" w:type="dxa"/>
            <w:tcBorders>
              <w:top w:val="single" w:sz="2" w:space="0" w:color="000000"/>
              <w:left w:val="single" w:sz="2" w:space="0" w:color="000000"/>
              <w:bottom w:val="single" w:sz="2" w:space="0" w:color="000000"/>
              <w:right w:val="single" w:sz="2" w:space="0" w:color="000000"/>
            </w:tcBorders>
            <w:shd w:val="clear" w:color="auto" w:fill="FBCFD6"/>
            <w:tcMar>
              <w:top w:w="200" w:type="dxa"/>
              <w:left w:w="200" w:type="dxa"/>
              <w:bottom w:w="200" w:type="dxa"/>
              <w:right w:w="200" w:type="dxa"/>
            </w:tcMar>
            <w:vAlign w:val="center"/>
          </w:tcPr>
          <w:p w14:paraId="1402D618" w14:textId="77777777" w:rsidR="00805C9E" w:rsidRDefault="00857947">
            <w:pPr>
              <w:pStyle w:val="TableStyle2"/>
            </w:pPr>
            <w:r>
              <w:rPr>
                <w:color w:val="333333"/>
                <w:sz w:val="22"/>
                <w:szCs w:val="22"/>
              </w:rPr>
              <w:t xml:space="preserve">High fructose corn syrup, Honey, Sugar-free </w:t>
            </w:r>
            <w:r>
              <w:rPr>
                <w:color w:val="333333"/>
                <w:sz w:val="22"/>
                <w:szCs w:val="22"/>
              </w:rPr>
              <w:t>confectionary, Sweeteners including mannitol (421)</w:t>
            </w:r>
            <w:r>
              <w:rPr>
                <w:color w:val="333333"/>
                <w:sz w:val="22"/>
                <w:szCs w:val="22"/>
              </w:rPr>
              <w:t> </w:t>
            </w:r>
            <w:r>
              <w:rPr>
                <w:color w:val="333333"/>
                <w:sz w:val="22"/>
                <w:szCs w:val="22"/>
              </w:rPr>
              <w:t xml:space="preserve">sorbitol (420)*, xylitol (967)*, maltitol (965)* and </w:t>
            </w:r>
            <w:proofErr w:type="spellStart"/>
            <w:r>
              <w:rPr>
                <w:color w:val="333333"/>
                <w:sz w:val="22"/>
                <w:szCs w:val="22"/>
              </w:rPr>
              <w:t>isomalt</w:t>
            </w:r>
            <w:proofErr w:type="spellEnd"/>
            <w:r>
              <w:rPr>
                <w:color w:val="333333"/>
                <w:sz w:val="22"/>
                <w:szCs w:val="22"/>
              </w:rPr>
              <w:t xml:space="preserve"> (953)*</w:t>
            </w:r>
          </w:p>
        </w:tc>
        <w:tc>
          <w:tcPr>
            <w:tcW w:w="4121" w:type="dxa"/>
            <w:tcBorders>
              <w:top w:val="single" w:sz="2" w:space="0" w:color="000000"/>
              <w:left w:val="single" w:sz="2" w:space="0" w:color="000000"/>
              <w:bottom w:val="single" w:sz="2" w:space="0" w:color="000000"/>
              <w:right w:val="single" w:sz="2" w:space="0" w:color="000000"/>
            </w:tcBorders>
            <w:shd w:val="clear" w:color="auto" w:fill="CDEDD8"/>
            <w:tcMar>
              <w:top w:w="200" w:type="dxa"/>
              <w:left w:w="200" w:type="dxa"/>
              <w:bottom w:w="200" w:type="dxa"/>
              <w:right w:w="200" w:type="dxa"/>
            </w:tcMar>
            <w:vAlign w:val="center"/>
          </w:tcPr>
          <w:p w14:paraId="4BDC0CBB" w14:textId="77777777" w:rsidR="00805C9E" w:rsidRDefault="00857947">
            <w:pPr>
              <w:pStyle w:val="TableStyle2"/>
            </w:pPr>
            <w:r>
              <w:rPr>
                <w:color w:val="333333"/>
                <w:sz w:val="22"/>
                <w:szCs w:val="22"/>
              </w:rPr>
              <w:t>Dark chocolate, Stevia, Maple syrup</w:t>
            </w:r>
          </w:p>
        </w:tc>
      </w:tr>
      <w:tr w:rsidR="00805C9E" w14:paraId="668C7AC5" w14:textId="77777777">
        <w:trPr>
          <w:trHeight w:val="481"/>
        </w:trPr>
        <w:tc>
          <w:tcPr>
            <w:tcW w:w="2325" w:type="dxa"/>
            <w:tcBorders>
              <w:top w:val="single" w:sz="2" w:space="0" w:color="000000"/>
              <w:left w:val="single" w:sz="2" w:space="0" w:color="000000"/>
              <w:bottom w:val="single" w:sz="2" w:space="0" w:color="000000"/>
              <w:right w:val="single" w:sz="2" w:space="0" w:color="000000"/>
            </w:tcBorders>
            <w:shd w:val="clear" w:color="auto" w:fill="EAEAEA"/>
            <w:tcMar>
              <w:top w:w="200" w:type="dxa"/>
              <w:left w:w="200" w:type="dxa"/>
              <w:bottom w:w="200" w:type="dxa"/>
              <w:right w:w="200" w:type="dxa"/>
            </w:tcMar>
            <w:vAlign w:val="center"/>
          </w:tcPr>
          <w:p w14:paraId="05FF1734" w14:textId="77777777" w:rsidR="00805C9E" w:rsidRDefault="00857947">
            <w:pPr>
              <w:pStyle w:val="TableStyle2"/>
            </w:pPr>
            <w:r>
              <w:rPr>
                <w:b/>
                <w:bCs/>
                <w:color w:val="333333"/>
                <w:sz w:val="22"/>
                <w:szCs w:val="22"/>
              </w:rPr>
              <w:t>Nuts and Seeds</w:t>
            </w:r>
          </w:p>
        </w:tc>
        <w:tc>
          <w:tcPr>
            <w:tcW w:w="3191" w:type="dxa"/>
            <w:tcBorders>
              <w:top w:val="single" w:sz="2" w:space="0" w:color="000000"/>
              <w:left w:val="single" w:sz="2" w:space="0" w:color="000000"/>
              <w:bottom w:val="single" w:sz="2" w:space="0" w:color="000000"/>
              <w:right w:val="single" w:sz="2" w:space="0" w:color="000000"/>
            </w:tcBorders>
            <w:shd w:val="clear" w:color="auto" w:fill="FBCFD6"/>
            <w:tcMar>
              <w:top w:w="200" w:type="dxa"/>
              <w:left w:w="200" w:type="dxa"/>
              <w:bottom w:w="200" w:type="dxa"/>
              <w:right w:w="200" w:type="dxa"/>
            </w:tcMar>
            <w:vAlign w:val="center"/>
          </w:tcPr>
          <w:p w14:paraId="2629D89E" w14:textId="77777777" w:rsidR="00805C9E" w:rsidRDefault="00857947">
            <w:pPr>
              <w:pStyle w:val="TableStyle2"/>
            </w:pPr>
            <w:r>
              <w:rPr>
                <w:color w:val="333333"/>
                <w:sz w:val="22"/>
                <w:szCs w:val="22"/>
              </w:rPr>
              <w:t>Cashews, Pistachios</w:t>
            </w:r>
          </w:p>
        </w:tc>
        <w:tc>
          <w:tcPr>
            <w:tcW w:w="4121" w:type="dxa"/>
            <w:tcBorders>
              <w:top w:val="single" w:sz="2" w:space="0" w:color="000000"/>
              <w:left w:val="single" w:sz="2" w:space="0" w:color="000000"/>
              <w:bottom w:val="single" w:sz="2" w:space="0" w:color="000000"/>
              <w:right w:val="single" w:sz="2" w:space="0" w:color="000000"/>
            </w:tcBorders>
            <w:shd w:val="clear" w:color="auto" w:fill="CDEDD8"/>
            <w:tcMar>
              <w:top w:w="200" w:type="dxa"/>
              <w:left w:w="200" w:type="dxa"/>
              <w:bottom w:w="200" w:type="dxa"/>
              <w:right w:w="200" w:type="dxa"/>
            </w:tcMar>
            <w:vAlign w:val="center"/>
          </w:tcPr>
          <w:p w14:paraId="2E67FE1D" w14:textId="77777777" w:rsidR="00805C9E" w:rsidRDefault="00857947">
            <w:pPr>
              <w:pStyle w:val="TableStyle2"/>
            </w:pPr>
            <w:r>
              <w:rPr>
                <w:color w:val="333333"/>
                <w:sz w:val="22"/>
                <w:szCs w:val="22"/>
              </w:rPr>
              <w:t>Macadamias, Peanuts, Walnuts, Pepitas</w:t>
            </w:r>
          </w:p>
        </w:tc>
      </w:tr>
    </w:tbl>
    <w:p w14:paraId="364EC869" w14:textId="77777777" w:rsidR="00805C9E" w:rsidRDefault="00805C9E">
      <w:pPr>
        <w:pStyle w:val="Default"/>
        <w:spacing w:before="0"/>
        <w:rPr>
          <w:sz w:val="27"/>
          <w:szCs w:val="27"/>
          <w:shd w:val="clear" w:color="auto" w:fill="FFFFFF"/>
        </w:rPr>
      </w:pPr>
    </w:p>
    <w:p w14:paraId="076B2CC1" w14:textId="77777777" w:rsidR="00805C9E" w:rsidRDefault="00857947">
      <w:pPr>
        <w:pStyle w:val="Default"/>
        <w:spacing w:before="0"/>
        <w:rPr>
          <w:shd w:val="clear" w:color="auto" w:fill="FFFFFF"/>
        </w:rPr>
      </w:pPr>
      <w:r>
        <w:rPr>
          <w:sz w:val="21"/>
          <w:szCs w:val="21"/>
          <w:shd w:val="clear" w:color="auto" w:fill="FFFFFF"/>
          <w:lang w:val="en-US"/>
        </w:rPr>
        <w:t xml:space="preserve">*look out for these </w:t>
      </w:r>
      <w:r>
        <w:rPr>
          <w:sz w:val="21"/>
          <w:szCs w:val="21"/>
          <w:shd w:val="clear" w:color="auto" w:fill="FFFFFF"/>
          <w:lang w:val="en-US"/>
        </w:rPr>
        <w:t>numbers on food products as sweeteners are often listed only with a number.</w:t>
      </w:r>
    </w:p>
    <w:p w14:paraId="35A09BF7" w14:textId="77777777" w:rsidR="00805C9E" w:rsidRDefault="00805C9E">
      <w:pPr>
        <w:pStyle w:val="Default"/>
        <w:spacing w:before="0"/>
        <w:rPr>
          <w:shd w:val="clear" w:color="auto" w:fill="FFFFFF"/>
        </w:rPr>
      </w:pPr>
    </w:p>
    <w:p w14:paraId="6D8C20E1" w14:textId="77777777" w:rsidR="00805C9E" w:rsidRDefault="00805C9E">
      <w:pPr>
        <w:pStyle w:val="Default"/>
        <w:spacing w:before="0"/>
        <w:rPr>
          <w:shd w:val="clear" w:color="auto" w:fill="FFFFFF"/>
        </w:rPr>
      </w:pPr>
    </w:p>
    <w:p w14:paraId="33D642E3" w14:textId="77777777" w:rsidR="00805C9E" w:rsidRDefault="00805C9E">
      <w:pPr>
        <w:pStyle w:val="Default"/>
        <w:spacing w:before="0"/>
        <w:rPr>
          <w:shd w:val="clear" w:color="auto" w:fill="FFFFFF"/>
        </w:rPr>
      </w:pPr>
    </w:p>
    <w:p w14:paraId="3DD0CEB7" w14:textId="77777777" w:rsidR="00805C9E" w:rsidRDefault="00857947">
      <w:pPr>
        <w:pStyle w:val="Default"/>
        <w:spacing w:before="0"/>
        <w:rPr>
          <w:shd w:val="clear" w:color="auto" w:fill="FFFFFF"/>
        </w:rPr>
      </w:pPr>
      <w:r>
        <w:rPr>
          <w:i/>
          <w:iCs/>
          <w:shd w:val="clear" w:color="auto" w:fill="FFFFFF"/>
          <w:lang w:val="en-US"/>
        </w:rPr>
        <w:t>For a more comprehensive list of high and Low FODMAP foods, download the Monash University FODMAP diet app.</w:t>
      </w:r>
    </w:p>
    <w:p w14:paraId="0E970A91" w14:textId="77777777" w:rsidR="00805C9E" w:rsidRDefault="00805C9E">
      <w:pPr>
        <w:pStyle w:val="Default"/>
        <w:spacing w:before="0"/>
        <w:rPr>
          <w:shd w:val="clear" w:color="auto" w:fill="FFFFFF"/>
        </w:rPr>
      </w:pPr>
    </w:p>
    <w:p w14:paraId="537D061C" w14:textId="77777777" w:rsidR="00805C9E" w:rsidRDefault="00805C9E">
      <w:pPr>
        <w:pStyle w:val="Default"/>
        <w:spacing w:before="0"/>
        <w:rPr>
          <w:shd w:val="clear" w:color="auto" w:fill="FFFFFF"/>
        </w:rPr>
      </w:pPr>
    </w:p>
    <w:p w14:paraId="7E604B2A" w14:textId="77777777" w:rsidR="00805C9E" w:rsidRDefault="00805C9E">
      <w:pPr>
        <w:pStyle w:val="Default"/>
        <w:spacing w:before="0"/>
        <w:rPr>
          <w:shd w:val="clear" w:color="auto" w:fill="FFFFFF"/>
        </w:rPr>
      </w:pPr>
    </w:p>
    <w:p w14:paraId="4F309925" w14:textId="77777777" w:rsidR="00805C9E" w:rsidRDefault="00805C9E">
      <w:pPr>
        <w:pStyle w:val="Default"/>
        <w:spacing w:before="0"/>
        <w:rPr>
          <w:shd w:val="clear" w:color="auto" w:fill="FFFFFF"/>
        </w:rPr>
      </w:pPr>
    </w:p>
    <w:p w14:paraId="16700945" w14:textId="77777777" w:rsidR="00805C9E" w:rsidRDefault="00857947">
      <w:pPr>
        <w:pStyle w:val="Default"/>
        <w:spacing w:before="0"/>
        <w:rPr>
          <w:shd w:val="clear" w:color="auto" w:fill="FFFFFF"/>
        </w:rPr>
      </w:pPr>
      <w:r>
        <w:rPr>
          <w:i/>
          <w:iCs/>
          <w:sz w:val="44"/>
          <w:szCs w:val="44"/>
          <w:shd w:val="clear" w:color="auto" w:fill="FFFFFF"/>
          <w:lang w:val="en-US"/>
        </w:rPr>
        <w:t>Will I Have To Avoid These Foods Forever?</w:t>
      </w:r>
    </w:p>
    <w:p w14:paraId="632053F6" w14:textId="77777777" w:rsidR="00805C9E" w:rsidRDefault="00805C9E">
      <w:pPr>
        <w:pStyle w:val="Default"/>
        <w:spacing w:before="0"/>
        <w:rPr>
          <w:shd w:val="clear" w:color="auto" w:fill="FFFFFF"/>
        </w:rPr>
      </w:pPr>
    </w:p>
    <w:p w14:paraId="6A41F189" w14:textId="77777777" w:rsidR="00805C9E" w:rsidRDefault="00857947">
      <w:pPr>
        <w:pStyle w:val="Default"/>
        <w:spacing w:before="0"/>
        <w:rPr>
          <w:shd w:val="clear" w:color="auto" w:fill="FFFFFF"/>
        </w:rPr>
      </w:pPr>
      <w:r>
        <w:rPr>
          <w:shd w:val="clear" w:color="auto" w:fill="FFFFFF"/>
          <w:lang w:val="en-US"/>
        </w:rPr>
        <w:t xml:space="preserve">Hopefully not. If the </w:t>
      </w:r>
      <w:r>
        <w:rPr>
          <w:shd w:val="clear" w:color="auto" w:fill="FFFFFF"/>
          <w:lang w:val="en-US"/>
        </w:rPr>
        <w:t>underlying cause of your IBS and health of the gastrointestinal system is improved, then these foods can be introduced back into the diet, whilst monitoring any possible reactions to these foods. This will take time.</w:t>
      </w:r>
    </w:p>
    <w:p w14:paraId="7EDC078E" w14:textId="77777777" w:rsidR="00805C9E" w:rsidRDefault="00805C9E">
      <w:pPr>
        <w:pStyle w:val="Default"/>
        <w:spacing w:before="0"/>
        <w:rPr>
          <w:shd w:val="clear" w:color="auto" w:fill="FFFFFF"/>
        </w:rPr>
      </w:pPr>
    </w:p>
    <w:p w14:paraId="5A1ADD47" w14:textId="77777777" w:rsidR="00805C9E" w:rsidRDefault="00805C9E">
      <w:pPr>
        <w:pStyle w:val="Default"/>
        <w:spacing w:before="0"/>
        <w:rPr>
          <w:shd w:val="clear" w:color="auto" w:fill="FFFFFF"/>
        </w:rPr>
      </w:pPr>
    </w:p>
    <w:p w14:paraId="53A7CF06" w14:textId="77777777" w:rsidR="00805C9E" w:rsidRDefault="00805C9E">
      <w:pPr>
        <w:pStyle w:val="Default"/>
        <w:spacing w:before="0"/>
        <w:rPr>
          <w:shd w:val="clear" w:color="auto" w:fill="FFFFFF"/>
        </w:rPr>
      </w:pPr>
    </w:p>
    <w:p w14:paraId="67BDF809" w14:textId="77777777" w:rsidR="00805C9E" w:rsidRDefault="00857947">
      <w:pPr>
        <w:pStyle w:val="Default"/>
        <w:spacing w:before="0"/>
        <w:rPr>
          <w:shd w:val="clear" w:color="auto" w:fill="FFFFFF"/>
        </w:rPr>
      </w:pPr>
      <w:r>
        <w:rPr>
          <w:i/>
          <w:iCs/>
          <w:sz w:val="44"/>
          <w:szCs w:val="44"/>
          <w:shd w:val="clear" w:color="auto" w:fill="FFFFFF"/>
          <w:rtl/>
          <w:lang w:val="ar-SA"/>
        </w:rPr>
        <w:t>“</w:t>
      </w:r>
      <w:r>
        <w:rPr>
          <w:i/>
          <w:iCs/>
          <w:sz w:val="44"/>
          <w:szCs w:val="44"/>
          <w:shd w:val="clear" w:color="auto" w:fill="FFFFFF"/>
          <w:lang w:val="en-US"/>
        </w:rPr>
        <w:t xml:space="preserve">But This Diet is Very </w:t>
      </w:r>
      <w:r>
        <w:rPr>
          <w:i/>
          <w:iCs/>
          <w:sz w:val="44"/>
          <w:szCs w:val="44"/>
          <w:shd w:val="clear" w:color="auto" w:fill="FFFFFF"/>
          <w:lang w:val="en-US"/>
        </w:rPr>
        <w:t>Restrictive, I Don</w:t>
      </w:r>
      <w:r>
        <w:rPr>
          <w:i/>
          <w:iCs/>
          <w:sz w:val="44"/>
          <w:szCs w:val="44"/>
          <w:shd w:val="clear" w:color="auto" w:fill="FFFFFF"/>
          <w:rtl/>
        </w:rPr>
        <w:t>’</w:t>
      </w:r>
      <w:r>
        <w:rPr>
          <w:i/>
          <w:iCs/>
          <w:sz w:val="44"/>
          <w:szCs w:val="44"/>
          <w:shd w:val="clear" w:color="auto" w:fill="FFFFFF"/>
          <w:lang w:val="en-US"/>
        </w:rPr>
        <w:t>t Think I Can Stick To It!.."</w:t>
      </w:r>
    </w:p>
    <w:p w14:paraId="7DE16FD2" w14:textId="77777777" w:rsidR="00805C9E" w:rsidRDefault="00805C9E">
      <w:pPr>
        <w:pStyle w:val="Default"/>
        <w:spacing w:before="0"/>
        <w:rPr>
          <w:shd w:val="clear" w:color="auto" w:fill="FFFFFF"/>
        </w:rPr>
      </w:pPr>
    </w:p>
    <w:p w14:paraId="4C8BC379" w14:textId="77777777" w:rsidR="00805C9E" w:rsidRDefault="00857947">
      <w:pPr>
        <w:pStyle w:val="Default"/>
        <w:spacing w:before="0"/>
      </w:pPr>
      <w:r>
        <w:rPr>
          <w:shd w:val="clear" w:color="auto" w:fill="FFFFFF"/>
          <w:lang w:val="en-US"/>
        </w:rPr>
        <w:t xml:space="preserve">It is restrictive, but it can drastically improve symptoms and help you on your way to healing. There are still many foods and delicious meals that can fit this diet, but it will take a bit of time, effort </w:t>
      </w:r>
      <w:r>
        <w:rPr>
          <w:shd w:val="clear" w:color="auto" w:fill="FFFFFF"/>
          <w:lang w:val="en-US"/>
        </w:rPr>
        <w:t>and experimentation to find what works for you.</w:t>
      </w:r>
      <w:r>
        <w:rPr>
          <w:shd w:val="clear" w:color="auto" w:fill="FFFFFF"/>
        </w:rPr>
        <w:t> </w:t>
      </w:r>
    </w:p>
    <w:sectPr w:rsidR="00805C9E">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F705" w14:textId="77777777" w:rsidR="00000000" w:rsidRDefault="00857947">
      <w:r>
        <w:separator/>
      </w:r>
    </w:p>
  </w:endnote>
  <w:endnote w:type="continuationSeparator" w:id="0">
    <w:p w14:paraId="57A7C20A" w14:textId="77777777" w:rsidR="00000000" w:rsidRDefault="0085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61D5" w14:textId="77777777" w:rsidR="00805C9E" w:rsidRDefault="00805C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1680" w14:textId="77777777" w:rsidR="00000000" w:rsidRDefault="00857947">
      <w:r>
        <w:separator/>
      </w:r>
    </w:p>
  </w:footnote>
  <w:footnote w:type="continuationSeparator" w:id="0">
    <w:p w14:paraId="16DB1E16" w14:textId="77777777" w:rsidR="00000000" w:rsidRDefault="00857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C843" w14:textId="77777777" w:rsidR="00805C9E" w:rsidRDefault="00805C9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9E"/>
    <w:rsid w:val="007625C0"/>
    <w:rsid w:val="00805C9E"/>
    <w:rsid w:val="008579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9FC8"/>
  <w15:docId w15:val="{E102469A-AD88-44E6-A1A7-7E1C2928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Tremaine</dc:creator>
  <cp:lastModifiedBy>Darren Tremaine</cp:lastModifiedBy>
  <cp:revision>2</cp:revision>
  <dcterms:created xsi:type="dcterms:W3CDTF">2021-05-17T12:05:00Z</dcterms:created>
  <dcterms:modified xsi:type="dcterms:W3CDTF">2021-05-17T12:05:00Z</dcterms:modified>
</cp:coreProperties>
</file>